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39"/>
        <w:gridCol w:w="668"/>
        <w:gridCol w:w="10934"/>
        <w:gridCol w:w="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both"/>
              <w:rPr>
                <w:rFonts w:hint="default" w:ascii="黑体" w:hAnsi="黑体" w:eastAsia="黑体" w:cs="黑体"/>
                <w:b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color w:val="auto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40"/>
                <w:sz w:val="44"/>
                <w:szCs w:val="44"/>
                <w:lang w:val="en-US" w:eastAsia="zh-CN"/>
              </w:rPr>
              <w:t>交发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40"/>
                <w:sz w:val="44"/>
                <w:szCs w:val="44"/>
              </w:rPr>
              <w:t>集团中层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40"/>
                <w:sz w:val="44"/>
                <w:szCs w:val="44"/>
                <w:lang w:val="en-US" w:eastAsia="zh-CN"/>
              </w:rPr>
              <w:t>正职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40"/>
                <w:sz w:val="44"/>
                <w:szCs w:val="44"/>
              </w:rPr>
              <w:t>管理人员竞争上岗职位表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选聘岗位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10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</w:rPr>
              <w:t>绵阳交通发展集团有限责任公司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招标采购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中心（招标采购办公室）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主持</w:t>
            </w: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全面工作</w:t>
            </w: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2.负责招标采购领导小组日常工作，主持招标采购领导小组办公室工作；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3.负责搭建集团招标采购制度体系，协助招标采购监督小组制定相应制度；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4.负责统筹组织依法必须招标的各类项目；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4.负责组织实施集团管控权限内的自主招标项目，负责监督管理授权子公司的自主招标项目；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5.负责监督检查子公司招标采购制度建设及执行情况；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6.负责协调处理与各业务部门、各子公司及外部单位的各类事项；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7.负责组织开展部门员工业务培训、技能提升及廉洁教育；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8.落实集团党委、董事会、经理层交办的其他任务。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方正仿宋简体" w:eastAsia="仿宋_GB2312" w:cs="方正仿宋简体"/>
                <w:b w:val="0"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</w:rPr>
              <w:t>绵阳交通发展集团有限责任公司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方正仿宋简体" w:eastAsia="仿宋_GB2312" w:cs="方正仿宋简体"/>
                <w:b w:val="0"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合规与审计部（合规管理办公室）部长（主任）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0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主持</w:t>
            </w: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全面工作</w:t>
            </w: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ascii="仿宋_GB2312" w:hAnsi="Times New Roman" w:eastAsia="仿宋_GB2312"/>
                <w:bCs/>
                <w:color w:val="auto"/>
                <w:szCs w:val="21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2.负责建立健全内审工作机制，完善相关制度，规范集团及指导下属公司内部审计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拟制集团公司年度审计计划并组织实施各类审计工作；协调上级部门、社会审计并开展相关工作；负责对审计整改执行情况进行监督检查；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3.负责集团普法教育计划的拟定并组织实施，负责相关法治类创建工作；负责集团各类法律日常事务，配合外聘法律顾问开展法律服务工作；负责对集团“三项重点工作”（规章制度、经济合同、重要决策）进行法律审核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根据管控权限，对下属公司依法经营活动情况进行指导、检查；</w:t>
            </w:r>
          </w:p>
          <w:p>
            <w:pPr>
              <w:numPr>
                <w:ilvl w:val="0"/>
                <w:numId w:val="0"/>
              </w:numPr>
              <w:rPr>
                <w:rFonts w:ascii="仿宋_GB2312" w:hAnsi="Times New Roman" w:eastAsia="仿宋_GB2312"/>
                <w:bCs/>
                <w:color w:val="auto"/>
                <w:szCs w:val="21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4.负责集团合规管理体系建设、维护；根据管控权限，对下属公司合规管理情况进行指导、检查；负责监督集团内控体系运转情况并开展内控评价；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5.负责集团监事会办公室工作，根据管控权限，对下属公司监事工作开展监督和指导；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uppressAutoHyphens/>
              <w:bidi w:val="0"/>
              <w:ind w:left="0" w:leftChars="0" w:firstLine="0" w:firstLineChars="0"/>
              <w:jc w:val="left"/>
              <w:rPr>
                <w:rFonts w:hint="eastAsia" w:ascii="仿宋_GB2312" w:hAnsi="Times New Roman" w:eastAsia="仿宋_GB2312"/>
                <w:bCs/>
                <w:color w:val="auto"/>
                <w:szCs w:val="21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Style w:val="6"/>
                <w:rFonts w:hint="default" w:ascii="仿宋_GB2312" w:eastAsia="仿宋_GB2312"/>
                <w:b w:val="0"/>
                <w:color w:val="auto"/>
                <w:sz w:val="21"/>
                <w:szCs w:val="21"/>
              </w:rPr>
              <w:t>落实公司党委和董事会决定的其他事项。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OWEwMGQ2MGY5OWEwMGVjNjA2NTNmNzgzZWNhM2MifQ=="/>
  </w:docVars>
  <w:rsids>
    <w:rsidRoot w:val="7DF71161"/>
    <w:rsid w:val="0117520A"/>
    <w:rsid w:val="011F46E5"/>
    <w:rsid w:val="06BF3AB8"/>
    <w:rsid w:val="083C1C79"/>
    <w:rsid w:val="0CD76BA4"/>
    <w:rsid w:val="11811C6E"/>
    <w:rsid w:val="14E9478D"/>
    <w:rsid w:val="15FA07AB"/>
    <w:rsid w:val="16A6781A"/>
    <w:rsid w:val="1780681E"/>
    <w:rsid w:val="190D28FF"/>
    <w:rsid w:val="1C242751"/>
    <w:rsid w:val="1D7F364D"/>
    <w:rsid w:val="211C4F2A"/>
    <w:rsid w:val="22103EF4"/>
    <w:rsid w:val="248A6A76"/>
    <w:rsid w:val="25AB720E"/>
    <w:rsid w:val="27A673F7"/>
    <w:rsid w:val="29E12BC5"/>
    <w:rsid w:val="2CEB720F"/>
    <w:rsid w:val="2E3B5B73"/>
    <w:rsid w:val="34124123"/>
    <w:rsid w:val="381D1445"/>
    <w:rsid w:val="39926EE6"/>
    <w:rsid w:val="3E9C5D1B"/>
    <w:rsid w:val="41917FB6"/>
    <w:rsid w:val="47794A11"/>
    <w:rsid w:val="47CC1E3E"/>
    <w:rsid w:val="4CBB0413"/>
    <w:rsid w:val="56290165"/>
    <w:rsid w:val="59B75839"/>
    <w:rsid w:val="5C744ACA"/>
    <w:rsid w:val="5D6E7914"/>
    <w:rsid w:val="618943CD"/>
    <w:rsid w:val="65DF56B6"/>
    <w:rsid w:val="6C156246"/>
    <w:rsid w:val="6CB66BB0"/>
    <w:rsid w:val="6D88179C"/>
    <w:rsid w:val="6E1C42F5"/>
    <w:rsid w:val="6ECB1701"/>
    <w:rsid w:val="6F9F1ABF"/>
    <w:rsid w:val="784D4943"/>
    <w:rsid w:val="7C10109C"/>
    <w:rsid w:val="7D6A477C"/>
    <w:rsid w:val="7D851A94"/>
    <w:rsid w:val="7DF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font21"/>
    <w:basedOn w:val="5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716</Characters>
  <Lines>0</Lines>
  <Paragraphs>0</Paragraphs>
  <TotalTime>0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2023-02-28T07:59:00Z</dcterms:created>
  <dc:creator>王鑫</dc:creator>
  <cp:lastModifiedBy>Administrator</cp:lastModifiedBy>
  <dcterms:modified xsi:type="dcterms:W3CDTF">2023-07-12T13:24:10Z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0FBFFDD8DB2845EDB27C79C3474D4BE3_13</vt:lpwstr>
  </property>
</Properties>
</file>