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437" w:type="dxa"/>
        <w:jc w:val="center"/>
        <w:tblLayout w:type="fixed"/>
        <w:tblCellMar>
          <w:top w:w="0" w:type="dxa"/>
          <w:left w:w="108" w:type="dxa"/>
          <w:bottom w:w="0" w:type="dxa"/>
          <w:right w:w="108" w:type="dxa"/>
        </w:tblCellMar>
      </w:tblPr>
      <w:tblGrid>
        <w:gridCol w:w="980"/>
        <w:gridCol w:w="1310"/>
        <w:gridCol w:w="668"/>
        <w:gridCol w:w="10934"/>
        <w:gridCol w:w="545"/>
      </w:tblGrid>
      <w:tr>
        <w:tblPrEx>
          <w:tblCellMar>
            <w:top w:w="0" w:type="dxa"/>
            <w:left w:w="108" w:type="dxa"/>
            <w:bottom w:w="0" w:type="dxa"/>
            <w:right w:w="108" w:type="dxa"/>
          </w:tblCellMar>
        </w:tblPrEx>
        <w:trPr>
          <w:trHeight w:val="503" w:hRule="atLeast"/>
          <w:jc w:val="center"/>
        </w:trPr>
        <w:tc>
          <w:tcPr>
            <w:tcW w:w="14437" w:type="dxa"/>
            <w:gridSpan w:val="5"/>
            <w:tcBorders>
              <w:top w:val="nil"/>
              <w:left w:val="nil"/>
              <w:bottom w:val="nil"/>
              <w:right w:val="nil"/>
            </w:tcBorders>
            <w:noWrap/>
            <w:vAlign w:val="center"/>
          </w:tcPr>
          <w:p>
            <w:pPr>
              <w:pStyle w:val="3"/>
              <w:widowControl/>
              <w:spacing w:beforeAutospacing="0" w:afterAutospacing="0" w:line="560" w:lineRule="exact"/>
              <w:jc w:val="both"/>
              <w:rPr>
                <w:rFonts w:hint="eastAsia" w:ascii="黑体" w:hAnsi="黑体" w:eastAsia="黑体" w:cs="黑体"/>
                <w:b w:val="0"/>
                <w:color w:val="auto"/>
                <w:sz w:val="32"/>
                <w:szCs w:val="32"/>
                <w:shd w:val="clear" w:color="auto" w:fill="FFFFFF"/>
                <w:lang w:val="en-US" w:eastAsia="zh-CN"/>
              </w:rPr>
            </w:pPr>
            <w:r>
              <w:rPr>
                <w:rFonts w:ascii="黑体" w:hAnsi="黑体" w:eastAsia="黑体" w:cs="黑体"/>
                <w:b w:val="0"/>
                <w:color w:val="auto"/>
                <w:sz w:val="32"/>
                <w:szCs w:val="32"/>
                <w:shd w:val="clear" w:color="auto" w:fill="FFFFFF"/>
              </w:rPr>
              <w:t>附件</w:t>
            </w:r>
            <w:r>
              <w:rPr>
                <w:rFonts w:hint="eastAsia" w:ascii="黑体" w:hAnsi="黑体" w:eastAsia="黑体" w:cs="黑体"/>
                <w:b w:val="0"/>
                <w:color w:val="auto"/>
                <w:sz w:val="32"/>
                <w:szCs w:val="32"/>
                <w:shd w:val="clear" w:color="auto" w:fill="FFFFFF"/>
                <w:lang w:val="en-US" w:eastAsia="zh-CN"/>
              </w:rPr>
              <w:t>1</w:t>
            </w:r>
          </w:p>
          <w:p>
            <w:pPr>
              <w:widowControl/>
              <w:jc w:val="center"/>
              <w:textAlignment w:val="center"/>
              <w:rPr>
                <w:rFonts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color w:val="auto"/>
                <w:kern w:val="40"/>
                <w:sz w:val="44"/>
                <w:szCs w:val="44"/>
                <w:lang w:val="en-US" w:eastAsia="zh-CN"/>
              </w:rPr>
              <w:t>交发</w:t>
            </w:r>
            <w:r>
              <w:rPr>
                <w:rFonts w:hint="eastAsia" w:ascii="方正小标宋简体" w:hAnsi="方正小标宋简体" w:eastAsia="方正小标宋简体" w:cs="方正小标宋简体"/>
                <w:color w:val="auto"/>
                <w:kern w:val="40"/>
                <w:sz w:val="44"/>
                <w:szCs w:val="44"/>
              </w:rPr>
              <w:t>集团</w:t>
            </w:r>
            <w:r>
              <w:rPr>
                <w:rFonts w:hint="eastAsia" w:ascii="方正小标宋简体" w:hAnsi="方正小标宋简体" w:eastAsia="方正小标宋简体" w:cs="方正小标宋简体"/>
                <w:color w:val="auto"/>
                <w:kern w:val="40"/>
                <w:sz w:val="44"/>
                <w:szCs w:val="44"/>
                <w:lang w:val="en-US" w:eastAsia="zh-CN"/>
              </w:rPr>
              <w:t>本部</w:t>
            </w:r>
            <w:r>
              <w:rPr>
                <w:rFonts w:hint="eastAsia" w:ascii="方正小标宋简体" w:hAnsi="方正小标宋简体" w:eastAsia="方正小标宋简体" w:cs="方正小标宋简体"/>
                <w:color w:val="auto"/>
                <w:kern w:val="40"/>
                <w:sz w:val="44"/>
                <w:szCs w:val="44"/>
              </w:rPr>
              <w:t>中层管理人员竞争上岗职位表</w:t>
            </w:r>
            <w:bookmarkStart w:id="0" w:name="_GoBack"/>
            <w:bookmarkEnd w:id="0"/>
          </w:p>
        </w:tc>
      </w:tr>
      <w:tr>
        <w:tblPrEx>
          <w:tblCellMar>
            <w:top w:w="0" w:type="dxa"/>
            <w:left w:w="108" w:type="dxa"/>
            <w:bottom w:w="0" w:type="dxa"/>
            <w:right w:w="108" w:type="dxa"/>
          </w:tblCellMar>
        </w:tblPrEx>
        <w:trPr>
          <w:trHeight w:val="777" w:hRule="atLeast"/>
          <w:jc w:val="center"/>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kern w:val="0"/>
                <w:szCs w:val="21"/>
                <w:lang w:eastAsia="zh-CN"/>
              </w:rPr>
            </w:pPr>
            <w:r>
              <w:rPr>
                <w:rFonts w:hint="eastAsia" w:ascii="黑体" w:hAnsi="黑体" w:eastAsia="黑体" w:cs="黑体"/>
                <w:bCs/>
                <w:color w:val="auto"/>
                <w:kern w:val="0"/>
                <w:szCs w:val="21"/>
              </w:rPr>
              <w:t>用人</w:t>
            </w:r>
          </w:p>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单位</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选聘岗位</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人数</w:t>
            </w:r>
          </w:p>
        </w:tc>
        <w:tc>
          <w:tcPr>
            <w:tcW w:w="10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岗位主要职责</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备注</w:t>
            </w:r>
          </w:p>
        </w:tc>
      </w:tr>
      <w:tr>
        <w:tblPrEx>
          <w:tblCellMar>
            <w:top w:w="0" w:type="dxa"/>
            <w:left w:w="108" w:type="dxa"/>
            <w:bottom w:w="0" w:type="dxa"/>
            <w:right w:w="108" w:type="dxa"/>
          </w:tblCellMar>
        </w:tblPrEx>
        <w:trPr>
          <w:trHeight w:val="4411" w:hRule="atLeast"/>
          <w:jc w:val="center"/>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6"/>
                <w:rFonts w:hint="default" w:ascii="仿宋_GB2312" w:eastAsia="仿宋_GB2312"/>
                <w:b w:val="0"/>
                <w:color w:val="auto"/>
                <w:sz w:val="21"/>
                <w:szCs w:val="21"/>
              </w:rPr>
            </w:pPr>
            <w:r>
              <w:rPr>
                <w:rStyle w:val="6"/>
                <w:rFonts w:hint="default" w:ascii="仿宋_GB2312" w:eastAsia="仿宋_GB2312"/>
                <w:b w:val="0"/>
                <w:color w:val="auto"/>
                <w:sz w:val="21"/>
                <w:szCs w:val="21"/>
              </w:rPr>
              <w:t>绵阳交通发展集团有限责任公司</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6"/>
                <w:rFonts w:hint="eastAsia"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综合</w:t>
            </w:r>
            <w:r>
              <w:rPr>
                <w:rStyle w:val="6"/>
                <w:rFonts w:hint="default" w:ascii="仿宋_GB2312" w:eastAsia="仿宋_GB2312"/>
                <w:b w:val="0"/>
                <w:color w:val="auto"/>
                <w:sz w:val="21"/>
                <w:szCs w:val="21"/>
              </w:rPr>
              <w:t>管理部部长</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Times New Roman" w:eastAsia="仿宋_GB2312"/>
                <w:bCs/>
                <w:color w:val="auto"/>
                <w:szCs w:val="21"/>
              </w:rPr>
            </w:pPr>
            <w:r>
              <w:rPr>
                <w:rFonts w:hint="eastAsia" w:ascii="仿宋_GB2312" w:hAnsi="Times New Roman" w:eastAsia="仿宋_GB2312" w:cs="Times New Roman"/>
                <w:bCs/>
                <w:color w:val="auto"/>
                <w:kern w:val="0"/>
                <w:szCs w:val="21"/>
              </w:rPr>
              <w:t>1</w:t>
            </w:r>
          </w:p>
        </w:tc>
        <w:tc>
          <w:tcPr>
            <w:tcW w:w="10934" w:type="dxa"/>
            <w:tcBorders>
              <w:top w:val="single" w:color="000000" w:sz="4" w:space="0"/>
              <w:left w:val="single" w:color="000000" w:sz="4" w:space="0"/>
              <w:bottom w:val="single" w:color="000000" w:sz="4" w:space="0"/>
              <w:right w:val="single" w:color="000000" w:sz="4" w:space="0"/>
            </w:tcBorders>
            <w:noWrap w:val="0"/>
            <w:vAlign w:val="center"/>
          </w:tcPr>
          <w:p>
            <w:pPr>
              <w:pStyle w:val="2"/>
              <w:widowControl/>
              <w:numPr>
                <w:ilvl w:val="0"/>
                <w:numId w:val="0"/>
              </w:numPr>
              <w:suppressAutoHyphens/>
              <w:bidi w:val="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1.组织搭建集团综合管理体系建设；制定、修订完善集团综合管理各项制度并修订落实；</w:t>
            </w:r>
          </w:p>
          <w:p>
            <w:pPr>
              <w:pStyle w:val="2"/>
              <w:widowControl/>
              <w:numPr>
                <w:ilvl w:val="0"/>
                <w:numId w:val="0"/>
              </w:numPr>
              <w:suppressAutoHyphens/>
              <w:bidi w:val="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2.根据集团发展目标，协助公司领导协调各部门之间业务关系，办好文、会、事，确保公司有序开展各项工作；</w:t>
            </w:r>
          </w:p>
          <w:p>
            <w:pPr>
              <w:pStyle w:val="2"/>
              <w:widowControl/>
              <w:numPr>
                <w:ilvl w:val="0"/>
                <w:numId w:val="0"/>
              </w:numPr>
              <w:suppressAutoHyphens/>
              <w:bidi w:val="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3.做好董事会、总经理办公会议的筹办、记录，起草工作报告；检查督促董事会决议、总办会纪要决定和董事长、总经理指示要求的执行落实；</w:t>
            </w:r>
          </w:p>
          <w:p>
            <w:pPr>
              <w:pStyle w:val="2"/>
              <w:widowControl/>
              <w:numPr>
                <w:ilvl w:val="0"/>
                <w:numId w:val="0"/>
              </w:numPr>
              <w:suppressAutoHyphens/>
              <w:bidi w:val="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4.负责董事会与党委会、董事会与经理层以及董事会与董事，董事相互之间沟通协调机制的健全完善，并承办相关具体工作；</w:t>
            </w:r>
          </w:p>
          <w:p>
            <w:pPr>
              <w:pStyle w:val="2"/>
              <w:widowControl/>
              <w:numPr>
                <w:ilvl w:val="0"/>
                <w:numId w:val="0"/>
              </w:numPr>
              <w:suppressAutoHyphens/>
              <w:bidi w:val="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5.负责对外报送文件材料的合规合法、文稿质量等方面的审查；</w:t>
            </w:r>
          </w:p>
          <w:p>
            <w:pPr>
              <w:pStyle w:val="2"/>
              <w:widowControl/>
              <w:numPr>
                <w:ilvl w:val="0"/>
                <w:numId w:val="0"/>
              </w:numPr>
              <w:suppressAutoHyphens/>
              <w:bidi w:val="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6.负责集团总部的公文办理审查与的归口管理工作；</w:t>
            </w:r>
          </w:p>
          <w:p>
            <w:pPr>
              <w:pStyle w:val="2"/>
              <w:widowControl/>
              <w:numPr>
                <w:ilvl w:val="0"/>
                <w:numId w:val="0"/>
              </w:numPr>
              <w:suppressAutoHyphens/>
              <w:bidi w:val="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7.负责集团工作报告、公司大事记及重要综合文稿的拟制；</w:t>
            </w:r>
          </w:p>
          <w:p>
            <w:pPr>
              <w:pStyle w:val="2"/>
              <w:widowControl/>
              <w:numPr>
                <w:ilvl w:val="0"/>
                <w:numId w:val="0"/>
              </w:numPr>
              <w:suppressAutoHyphens/>
              <w:bidi w:val="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8.负责重要接待任务的筹划和组织落实；</w:t>
            </w:r>
          </w:p>
          <w:p>
            <w:pPr>
              <w:pStyle w:val="2"/>
              <w:widowControl/>
              <w:numPr>
                <w:ilvl w:val="0"/>
                <w:numId w:val="0"/>
              </w:numPr>
              <w:suppressAutoHyphens/>
              <w:bidi w:val="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9.负责集团公司公章、法人章的保存和管理；</w:t>
            </w:r>
          </w:p>
          <w:p>
            <w:pPr>
              <w:pStyle w:val="2"/>
              <w:widowControl/>
              <w:numPr>
                <w:ilvl w:val="0"/>
                <w:numId w:val="0"/>
              </w:numPr>
              <w:suppressAutoHyphens/>
              <w:bidi w:val="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10.负责集团后勤保障的统一管理；</w:t>
            </w:r>
          </w:p>
          <w:p>
            <w:pPr>
              <w:pStyle w:val="2"/>
              <w:widowControl/>
              <w:numPr>
                <w:ilvl w:val="0"/>
                <w:numId w:val="0"/>
              </w:numPr>
              <w:suppressAutoHyphens/>
              <w:bidi w:val="0"/>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11.搭建集团公司文化建设体系，建立可识别感官系统；</w:t>
            </w:r>
          </w:p>
          <w:p>
            <w:pP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12.及时对集团重大项目、重大事件进行宣传，完成上级交办的宣传任务，积极做好集团品牌对外拓展工作。</w:t>
            </w:r>
          </w:p>
        </w:tc>
        <w:tc>
          <w:tcPr>
            <w:tcW w:w="545"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eastAsia="仿宋_GB2312" w:cs="宋体"/>
                <w:color w:val="auto"/>
                <w:szCs w:val="21"/>
              </w:rPr>
            </w:pPr>
          </w:p>
        </w:tc>
      </w:tr>
      <w:tr>
        <w:tblPrEx>
          <w:tblCellMar>
            <w:top w:w="0" w:type="dxa"/>
            <w:left w:w="108" w:type="dxa"/>
            <w:bottom w:w="0" w:type="dxa"/>
            <w:right w:w="108" w:type="dxa"/>
          </w:tblCellMar>
        </w:tblPrEx>
        <w:trPr>
          <w:trHeight w:val="3349" w:hRule="atLeast"/>
          <w:jc w:val="center"/>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方正仿宋简体" w:eastAsia="仿宋_GB2312" w:cs="方正仿宋简体"/>
                <w:b w:val="0"/>
                <w:bCs/>
                <w:color w:val="auto"/>
                <w:kern w:val="2"/>
                <w:sz w:val="21"/>
                <w:szCs w:val="21"/>
                <w:u w:val="none"/>
                <w:lang w:val="en-US" w:eastAsia="zh-CN" w:bidi="ar-SA"/>
              </w:rPr>
            </w:pPr>
            <w:r>
              <w:rPr>
                <w:rStyle w:val="6"/>
                <w:rFonts w:hint="default" w:ascii="仿宋_GB2312" w:eastAsia="仿宋_GB2312"/>
                <w:b w:val="0"/>
                <w:color w:val="auto"/>
                <w:sz w:val="21"/>
                <w:szCs w:val="21"/>
              </w:rPr>
              <w:t>绵阳交通发展集团有限责任公司</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方正仿宋简体" w:eastAsia="仿宋_GB2312" w:cs="方正仿宋简体"/>
                <w:b w:val="0"/>
                <w:bCs/>
                <w:color w:val="auto"/>
                <w:kern w:val="2"/>
                <w:sz w:val="21"/>
                <w:szCs w:val="21"/>
                <w:u w:val="none"/>
                <w:lang w:val="en-US" w:eastAsia="zh-CN" w:bidi="ar-SA"/>
              </w:rPr>
            </w:pPr>
            <w:r>
              <w:rPr>
                <w:rStyle w:val="6"/>
                <w:rFonts w:hint="eastAsia" w:ascii="仿宋_GB2312" w:eastAsia="仿宋_GB2312"/>
                <w:b w:val="0"/>
                <w:color w:val="auto"/>
                <w:sz w:val="21"/>
                <w:szCs w:val="21"/>
                <w:lang w:val="en-US" w:eastAsia="zh-CN"/>
              </w:rPr>
              <w:t>审计合规</w:t>
            </w:r>
            <w:r>
              <w:rPr>
                <w:rStyle w:val="6"/>
                <w:rFonts w:hint="default" w:ascii="仿宋_GB2312" w:eastAsia="仿宋_GB2312"/>
                <w:b w:val="0"/>
                <w:color w:val="auto"/>
                <w:sz w:val="21"/>
                <w:szCs w:val="21"/>
              </w:rPr>
              <w:t>部部长</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Times New Roman" w:eastAsia="仿宋_GB2312" w:cs="Times New Roman"/>
                <w:bCs/>
                <w:color w:val="auto"/>
                <w:kern w:val="2"/>
                <w:sz w:val="21"/>
                <w:szCs w:val="21"/>
                <w:lang w:val="en-US" w:eastAsia="zh-CN" w:bidi="ar-SA"/>
              </w:rPr>
            </w:pPr>
            <w:r>
              <w:rPr>
                <w:rFonts w:hint="eastAsia" w:ascii="仿宋_GB2312" w:hAnsi="Times New Roman" w:eastAsia="仿宋_GB2312" w:cs="Times New Roman"/>
                <w:bCs/>
                <w:color w:val="auto"/>
                <w:kern w:val="0"/>
                <w:szCs w:val="21"/>
              </w:rPr>
              <w:t>1</w:t>
            </w:r>
          </w:p>
        </w:tc>
        <w:tc>
          <w:tcPr>
            <w:tcW w:w="10934"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rPr>
                <w:rStyle w:val="6"/>
                <w:rFonts w:hint="eastAsia"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1.</w:t>
            </w:r>
            <w:r>
              <w:rPr>
                <w:rStyle w:val="6"/>
                <w:rFonts w:hint="default" w:ascii="仿宋_GB2312" w:eastAsia="仿宋_GB2312"/>
                <w:b w:val="0"/>
                <w:color w:val="auto"/>
                <w:sz w:val="21"/>
                <w:szCs w:val="21"/>
                <w:lang w:val="en-US" w:eastAsia="zh-CN"/>
              </w:rPr>
              <w:t>主持</w:t>
            </w:r>
            <w:r>
              <w:rPr>
                <w:rStyle w:val="6"/>
                <w:rFonts w:hint="eastAsia" w:ascii="仿宋_GB2312" w:eastAsia="仿宋_GB2312"/>
                <w:b w:val="0"/>
                <w:color w:val="auto"/>
                <w:sz w:val="21"/>
                <w:szCs w:val="21"/>
                <w:lang w:val="en-US" w:eastAsia="zh-CN"/>
              </w:rPr>
              <w:t>部门</w:t>
            </w:r>
            <w:r>
              <w:rPr>
                <w:rStyle w:val="6"/>
                <w:rFonts w:hint="default" w:ascii="仿宋_GB2312" w:eastAsia="仿宋_GB2312"/>
                <w:b w:val="0"/>
                <w:color w:val="auto"/>
                <w:sz w:val="21"/>
                <w:szCs w:val="21"/>
                <w:lang w:val="en-US" w:eastAsia="zh-CN"/>
              </w:rPr>
              <w:t>全面工作</w:t>
            </w:r>
            <w:r>
              <w:rPr>
                <w:rStyle w:val="6"/>
                <w:rFonts w:hint="eastAsia" w:ascii="仿宋_GB2312" w:eastAsia="仿宋_GB2312"/>
                <w:b w:val="0"/>
                <w:color w:val="auto"/>
                <w:sz w:val="21"/>
                <w:szCs w:val="21"/>
                <w:lang w:val="en-US" w:eastAsia="zh-CN"/>
              </w:rPr>
              <w:t>；</w:t>
            </w:r>
          </w:p>
          <w:p>
            <w:pPr>
              <w:numPr>
                <w:ilvl w:val="0"/>
                <w:numId w:val="0"/>
              </w:numPr>
              <w:rPr>
                <w:rFonts w:ascii="仿宋_GB2312" w:hAnsi="Times New Roman" w:eastAsia="仿宋_GB2312"/>
                <w:bCs/>
                <w:color w:val="auto"/>
                <w:szCs w:val="21"/>
              </w:rPr>
            </w:pPr>
            <w:r>
              <w:rPr>
                <w:rStyle w:val="6"/>
                <w:rFonts w:hint="eastAsia" w:ascii="仿宋_GB2312" w:eastAsia="仿宋_GB2312"/>
                <w:b w:val="0"/>
                <w:color w:val="auto"/>
                <w:sz w:val="21"/>
                <w:szCs w:val="21"/>
                <w:lang w:val="en-US" w:eastAsia="zh-CN"/>
              </w:rPr>
              <w:t>2.审计管理：负责建立健全内审工作机制，完善相关制度，规范集团及指导下属公司内部审计</w:t>
            </w:r>
            <w:r>
              <w:rPr>
                <w:rStyle w:val="6"/>
                <w:rFonts w:hint="default" w:ascii="仿宋_GB2312" w:eastAsia="仿宋_GB2312"/>
                <w:b w:val="0"/>
                <w:color w:val="auto"/>
                <w:sz w:val="21"/>
                <w:szCs w:val="21"/>
                <w:lang w:val="en-US" w:eastAsia="zh-CN"/>
              </w:rPr>
              <w:t>；</w:t>
            </w:r>
            <w:r>
              <w:rPr>
                <w:rStyle w:val="6"/>
                <w:rFonts w:hint="eastAsia" w:ascii="仿宋_GB2312" w:eastAsia="仿宋_GB2312"/>
                <w:b w:val="0"/>
                <w:color w:val="auto"/>
                <w:sz w:val="21"/>
                <w:szCs w:val="21"/>
                <w:lang w:val="en-US" w:eastAsia="zh-CN"/>
              </w:rPr>
              <w:t>拟制集团公司年度审计计划并组织实施各类审计工作；协调上级部门、社会审计并开展相关工作；负责对审计整改执行情况进行监督检查；</w:t>
            </w:r>
            <w:r>
              <w:rPr>
                <w:rStyle w:val="6"/>
                <w:rFonts w:hint="default" w:ascii="仿宋_GB2312" w:eastAsia="仿宋_GB2312"/>
                <w:b w:val="0"/>
                <w:color w:val="auto"/>
                <w:sz w:val="21"/>
                <w:szCs w:val="21"/>
                <w:lang w:val="en-US" w:eastAsia="zh-CN"/>
              </w:rPr>
              <w:br w:type="textWrapping"/>
            </w:r>
            <w:r>
              <w:rPr>
                <w:rStyle w:val="6"/>
                <w:rFonts w:hint="eastAsia" w:ascii="仿宋_GB2312" w:eastAsia="仿宋_GB2312"/>
                <w:b w:val="0"/>
                <w:color w:val="auto"/>
                <w:sz w:val="21"/>
                <w:szCs w:val="21"/>
                <w:lang w:val="en-US" w:eastAsia="zh-CN"/>
              </w:rPr>
              <w:t>3.法律事务管理：负责集团普法教育计划的拟定并组织实施，负责相关法治类创建工作；负责集团各类法律日常事务，配合外聘法律顾问开展法律服务工作；负责对集团“三项重点工作”（规章制度、经济合同、重要决策）进行法律审核</w:t>
            </w:r>
            <w:r>
              <w:rPr>
                <w:rStyle w:val="6"/>
                <w:rFonts w:hint="default" w:ascii="仿宋_GB2312" w:eastAsia="仿宋_GB2312"/>
                <w:b w:val="0"/>
                <w:color w:val="auto"/>
                <w:sz w:val="21"/>
                <w:szCs w:val="21"/>
                <w:lang w:val="en-US" w:eastAsia="zh-CN"/>
              </w:rPr>
              <w:t>；</w:t>
            </w:r>
            <w:r>
              <w:rPr>
                <w:rStyle w:val="6"/>
                <w:rFonts w:hint="eastAsia" w:ascii="仿宋_GB2312" w:eastAsia="仿宋_GB2312"/>
                <w:b w:val="0"/>
                <w:color w:val="auto"/>
                <w:sz w:val="21"/>
                <w:szCs w:val="21"/>
                <w:lang w:val="en-US" w:eastAsia="zh-CN"/>
              </w:rPr>
              <w:t>根据管控权限，对下属公司依法经营活动情况进行指导、检查；</w:t>
            </w:r>
          </w:p>
          <w:p>
            <w:pPr>
              <w:numPr>
                <w:ilvl w:val="0"/>
                <w:numId w:val="0"/>
              </w:numPr>
              <w:rPr>
                <w:rFonts w:ascii="仿宋_GB2312" w:hAnsi="Times New Roman" w:eastAsia="仿宋_GB2312"/>
                <w:bCs/>
                <w:color w:val="auto"/>
                <w:szCs w:val="21"/>
              </w:rPr>
            </w:pPr>
            <w:r>
              <w:rPr>
                <w:rStyle w:val="6"/>
                <w:rFonts w:hint="eastAsia" w:ascii="仿宋_GB2312" w:eastAsia="仿宋_GB2312"/>
                <w:b w:val="0"/>
                <w:color w:val="auto"/>
                <w:sz w:val="21"/>
                <w:szCs w:val="21"/>
                <w:lang w:val="en-US" w:eastAsia="zh-CN"/>
              </w:rPr>
              <w:t>4.合规管理：负责集团合规管理体系建设、维护；根据管控权限，对下属公司合规管理情况进行指导、检查；负责监督集团内控体系运转情况并开展内控评价；</w:t>
            </w:r>
          </w:p>
          <w:p>
            <w:pPr>
              <w:pStyle w:val="2"/>
              <w:widowControl/>
              <w:numPr>
                <w:ilvl w:val="0"/>
                <w:numId w:val="0"/>
              </w:numPr>
              <w:suppressAutoHyphens/>
              <w:bidi w:val="0"/>
              <w:ind w:left="0" w:leftChars="0" w:firstLine="0" w:firstLineChars="0"/>
              <w:jc w:val="left"/>
              <w:rPr>
                <w:rFonts w:hint="eastAsia" w:ascii="仿宋_GB2312" w:hAnsi="Times New Roman" w:eastAsia="仿宋_GB2312"/>
                <w:bCs/>
                <w:color w:val="auto"/>
                <w:szCs w:val="21"/>
              </w:rPr>
            </w:pPr>
            <w:r>
              <w:rPr>
                <w:rStyle w:val="6"/>
                <w:rFonts w:hint="eastAsia" w:ascii="仿宋_GB2312" w:eastAsia="仿宋_GB2312"/>
                <w:b w:val="0"/>
                <w:color w:val="auto"/>
                <w:sz w:val="21"/>
                <w:szCs w:val="21"/>
                <w:lang w:val="en-US" w:eastAsia="zh-CN"/>
              </w:rPr>
              <w:t>5.</w:t>
            </w:r>
            <w:r>
              <w:rPr>
                <w:rStyle w:val="6"/>
                <w:rFonts w:hint="default" w:ascii="仿宋_GB2312" w:eastAsia="仿宋_GB2312"/>
                <w:b w:val="0"/>
                <w:color w:val="auto"/>
                <w:sz w:val="21"/>
                <w:szCs w:val="21"/>
              </w:rPr>
              <w:t>落实公司党委和董事会决定的其他事项。</w:t>
            </w:r>
          </w:p>
        </w:tc>
        <w:tc>
          <w:tcPr>
            <w:tcW w:w="545"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eastAsia="仿宋_GB2312" w:cs="宋体"/>
                <w:color w:val="auto"/>
                <w:szCs w:val="21"/>
              </w:rPr>
            </w:pPr>
          </w:p>
        </w:tc>
      </w:tr>
    </w:tbl>
    <w:p>
      <w:r>
        <w:br w:type="page"/>
      </w:r>
    </w:p>
    <w:tbl>
      <w:tblPr>
        <w:tblStyle w:val="4"/>
        <w:tblW w:w="14437" w:type="dxa"/>
        <w:jc w:val="center"/>
        <w:tblLayout w:type="fixed"/>
        <w:tblCellMar>
          <w:top w:w="0" w:type="dxa"/>
          <w:left w:w="108" w:type="dxa"/>
          <w:bottom w:w="0" w:type="dxa"/>
          <w:right w:w="108" w:type="dxa"/>
        </w:tblCellMar>
      </w:tblPr>
      <w:tblGrid>
        <w:gridCol w:w="980"/>
        <w:gridCol w:w="1296"/>
        <w:gridCol w:w="682"/>
        <w:gridCol w:w="10934"/>
        <w:gridCol w:w="545"/>
      </w:tblGrid>
      <w:tr>
        <w:tblPrEx>
          <w:tblCellMar>
            <w:top w:w="0" w:type="dxa"/>
            <w:left w:w="108" w:type="dxa"/>
            <w:bottom w:w="0" w:type="dxa"/>
            <w:right w:w="108" w:type="dxa"/>
          </w:tblCellMar>
        </w:tblPrEx>
        <w:trPr>
          <w:trHeight w:val="817" w:hRule="atLeast"/>
          <w:jc w:val="center"/>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kern w:val="0"/>
                <w:szCs w:val="21"/>
                <w:lang w:eastAsia="zh-CN"/>
              </w:rPr>
            </w:pPr>
            <w:r>
              <w:rPr>
                <w:rFonts w:hint="eastAsia" w:ascii="黑体" w:hAnsi="黑体" w:eastAsia="黑体" w:cs="黑体"/>
                <w:bCs/>
                <w:color w:val="auto"/>
                <w:kern w:val="0"/>
                <w:szCs w:val="21"/>
              </w:rPr>
              <w:t>用人</w:t>
            </w:r>
          </w:p>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单位</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选聘岗位</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人数</w:t>
            </w:r>
          </w:p>
        </w:tc>
        <w:tc>
          <w:tcPr>
            <w:tcW w:w="10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岗位主要职责</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备注</w:t>
            </w:r>
          </w:p>
        </w:tc>
      </w:tr>
      <w:tr>
        <w:tblPrEx>
          <w:tblCellMar>
            <w:top w:w="0" w:type="dxa"/>
            <w:left w:w="108" w:type="dxa"/>
            <w:bottom w:w="0" w:type="dxa"/>
            <w:right w:w="108" w:type="dxa"/>
          </w:tblCellMar>
        </w:tblPrEx>
        <w:trPr>
          <w:trHeight w:val="4499" w:hRule="atLeast"/>
          <w:jc w:val="center"/>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方正仿宋简体" w:eastAsia="仿宋_GB2312" w:cs="方正仿宋简体"/>
                <w:b w:val="0"/>
                <w:bCs/>
                <w:color w:val="auto"/>
                <w:kern w:val="2"/>
                <w:sz w:val="21"/>
                <w:szCs w:val="21"/>
                <w:u w:val="none"/>
                <w:lang w:val="en-US" w:eastAsia="zh-CN" w:bidi="ar-SA"/>
              </w:rPr>
            </w:pPr>
            <w:r>
              <w:rPr>
                <w:rStyle w:val="6"/>
                <w:rFonts w:hint="default" w:ascii="仿宋_GB2312" w:eastAsia="仿宋_GB2312"/>
                <w:b w:val="0"/>
                <w:color w:val="auto"/>
                <w:sz w:val="21"/>
                <w:szCs w:val="21"/>
              </w:rPr>
              <w:t>绵阳交通发展集团有限责任公司</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方正仿宋简体" w:eastAsia="仿宋_GB2312" w:cs="方正仿宋简体"/>
                <w:b w:val="0"/>
                <w:bCs/>
                <w:color w:val="auto"/>
                <w:kern w:val="2"/>
                <w:sz w:val="21"/>
                <w:szCs w:val="21"/>
                <w:u w:val="none"/>
                <w:lang w:val="en-US" w:eastAsia="zh-CN" w:bidi="ar-SA"/>
              </w:rPr>
            </w:pPr>
            <w:r>
              <w:rPr>
                <w:rStyle w:val="6"/>
                <w:rFonts w:hint="eastAsia" w:ascii="仿宋_GB2312" w:eastAsia="仿宋_GB2312"/>
                <w:b w:val="0"/>
                <w:color w:val="auto"/>
                <w:sz w:val="21"/>
                <w:szCs w:val="21"/>
                <w:lang w:val="en-US" w:eastAsia="zh-CN"/>
              </w:rPr>
              <w:t>党群工作部副部长</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w:t>
            </w:r>
          </w:p>
        </w:tc>
        <w:tc>
          <w:tcPr>
            <w:tcW w:w="10934"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1.协助部长做好集团党委会筹办等日常工作，检查督促党委决策执行落实；</w:t>
            </w:r>
          </w:p>
          <w:p>
            <w:pPr>
              <w:numPr>
                <w:ilvl w:val="0"/>
                <w:numId w:val="0"/>
              </w:numP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2.协助部长做好部门建设，推动各项工作落实；</w:t>
            </w:r>
          </w:p>
          <w:p>
            <w:pPr>
              <w:pStyle w:val="2"/>
              <w:numPr>
                <w:ilvl w:val="0"/>
                <w:numId w:val="0"/>
              </w:numP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3.负责集团党的政治建设、思想建设、党校建设、组织建设、党风廉政建设和反腐败工作、意识形态工作、巡视巡察等工作；</w:t>
            </w:r>
          </w:p>
          <w:p>
            <w:pP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4.负责组织拟定集团党委各项工作要点、工作总结、请示报告、经验总结、通知批复等材料；</w:t>
            </w:r>
          </w:p>
          <w:p>
            <w:pP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5.负责集团党委各项会议筹办；</w:t>
            </w:r>
          </w:p>
          <w:p>
            <w:pPr>
              <w:pStyle w:val="2"/>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6.负责集团党建品牌建设、创先争优、选树先进、宣传推广等工作；</w:t>
            </w:r>
          </w:p>
          <w:p>
            <w:pPr>
              <w:pStyle w:val="2"/>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7.负责集团党委党建质量评价以及所属党组织党建工作指导督查考核评价等工作；</w:t>
            </w:r>
          </w:p>
          <w:p>
            <w:pP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8.协助部长制定、修订完善集团党委制度机制；</w:t>
            </w:r>
          </w:p>
          <w:p>
            <w:pPr>
              <w:pStyle w:val="2"/>
              <w:rPr>
                <w:rFonts w:hint="default"/>
                <w:lang w:val="en-US" w:eastAsia="zh-CN"/>
              </w:rPr>
            </w:pPr>
            <w:r>
              <w:rPr>
                <w:rFonts w:hint="eastAsia" w:ascii="仿宋_GB2312" w:hAnsi="仿宋_GB2312" w:eastAsia="仿宋_GB2312" w:cs="仿宋_GB2312"/>
                <w:color w:val="auto"/>
                <w:kern w:val="2"/>
                <w:sz w:val="21"/>
                <w:szCs w:val="21"/>
                <w:lang w:val="en-US" w:eastAsia="zh-CN" w:bidi="ar-SA"/>
              </w:rPr>
              <w:t>9.协助部长开展干部人事工作；</w:t>
            </w:r>
          </w:p>
          <w:p>
            <w:pPr>
              <w:pStyle w:val="2"/>
              <w:rPr>
                <w:rFonts w:hint="default"/>
                <w:lang w:val="en-US" w:eastAsia="zh-CN"/>
              </w:rPr>
            </w:pPr>
            <w:r>
              <w:rPr>
                <w:rFonts w:hint="eastAsia" w:ascii="仿宋_GB2312" w:hAnsi="仿宋_GB2312" w:eastAsia="仿宋_GB2312" w:cs="仿宋_GB2312"/>
                <w:color w:val="auto"/>
                <w:kern w:val="2"/>
                <w:sz w:val="21"/>
                <w:szCs w:val="21"/>
                <w:lang w:val="en-US" w:eastAsia="zh-CN" w:bidi="ar-SA"/>
              </w:rPr>
              <w:t>10.负责集团乡村振兴帮扶等履行社会责任相关工作；</w:t>
            </w:r>
          </w:p>
          <w:p>
            <w:pP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11.协助部长协调处理市委部门及市国资委对口科室工作；</w:t>
            </w:r>
          </w:p>
          <w:p>
            <w:pP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12.协助部长完成集团领导及上级主管部门临时交办的其他工作。</w:t>
            </w:r>
          </w:p>
        </w:tc>
        <w:tc>
          <w:tcPr>
            <w:tcW w:w="545"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eastAsia="仿宋_GB2312" w:cs="宋体"/>
                <w:color w:val="auto"/>
                <w:szCs w:val="21"/>
              </w:rPr>
            </w:pPr>
          </w:p>
        </w:tc>
      </w:tr>
      <w:tr>
        <w:tblPrEx>
          <w:tblCellMar>
            <w:top w:w="0" w:type="dxa"/>
            <w:left w:w="108" w:type="dxa"/>
            <w:bottom w:w="0" w:type="dxa"/>
            <w:right w:w="108" w:type="dxa"/>
          </w:tblCellMar>
        </w:tblPrEx>
        <w:trPr>
          <w:trHeight w:val="4255" w:hRule="atLeast"/>
          <w:jc w:val="center"/>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方正仿宋简体" w:eastAsia="仿宋_GB2312" w:cs="方正仿宋简体"/>
                <w:b w:val="0"/>
                <w:bCs/>
                <w:color w:val="auto"/>
                <w:kern w:val="2"/>
                <w:sz w:val="21"/>
                <w:szCs w:val="21"/>
                <w:u w:val="none"/>
                <w:lang w:val="en-US" w:eastAsia="zh-CN" w:bidi="ar-SA"/>
              </w:rPr>
            </w:pPr>
            <w:r>
              <w:rPr>
                <w:rStyle w:val="6"/>
                <w:rFonts w:hint="default" w:ascii="仿宋_GB2312" w:eastAsia="仿宋_GB2312"/>
                <w:b w:val="0"/>
                <w:color w:val="auto"/>
                <w:sz w:val="21"/>
                <w:szCs w:val="21"/>
              </w:rPr>
              <w:t>绵阳交通发展集团有限责任公司</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方正仿宋简体" w:eastAsia="仿宋_GB2312" w:cs="方正仿宋简体"/>
                <w:b w:val="0"/>
                <w:bCs/>
                <w:color w:val="auto"/>
                <w:kern w:val="2"/>
                <w:sz w:val="21"/>
                <w:szCs w:val="21"/>
                <w:u w:val="none"/>
                <w:lang w:val="en-US" w:eastAsia="zh-CN" w:bidi="ar-SA"/>
              </w:rPr>
            </w:pPr>
            <w:r>
              <w:rPr>
                <w:rStyle w:val="6"/>
                <w:rFonts w:hint="eastAsia" w:ascii="仿宋_GB2312" w:eastAsia="仿宋_GB2312"/>
                <w:b w:val="0"/>
                <w:color w:val="auto"/>
                <w:sz w:val="21"/>
                <w:szCs w:val="21"/>
                <w:lang w:val="en-US" w:eastAsia="zh-CN"/>
              </w:rPr>
              <w:t>综合管理部副部长</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Times New Roman" w:eastAsia="仿宋_GB2312" w:cs="Times New Roman"/>
                <w:bCs/>
                <w:color w:val="auto"/>
                <w:kern w:val="0"/>
                <w:sz w:val="21"/>
                <w:szCs w:val="21"/>
                <w:lang w:val="en-US" w:eastAsia="zh-CN" w:bidi="ar-SA"/>
              </w:rPr>
            </w:pPr>
            <w:r>
              <w:rPr>
                <w:rFonts w:hint="eastAsia" w:ascii="仿宋_GB2312" w:hAnsi="Times New Roman" w:eastAsia="仿宋_GB2312" w:cs="Times New Roman"/>
                <w:bCs/>
                <w:color w:val="auto"/>
                <w:kern w:val="0"/>
                <w:szCs w:val="21"/>
              </w:rPr>
              <w:t>1</w:t>
            </w:r>
          </w:p>
        </w:tc>
        <w:tc>
          <w:tcPr>
            <w:tcW w:w="10934" w:type="dxa"/>
            <w:tcBorders>
              <w:top w:val="single" w:color="000000" w:sz="4" w:space="0"/>
              <w:left w:val="single" w:color="000000" w:sz="4" w:space="0"/>
              <w:bottom w:val="single" w:color="000000" w:sz="4" w:space="0"/>
              <w:right w:val="single" w:color="000000" w:sz="4" w:space="0"/>
            </w:tcBorders>
            <w:noWrap w:val="0"/>
            <w:vAlign w:val="center"/>
          </w:tcPr>
          <w:p>
            <w:pPr>
              <w:pStyle w:val="2"/>
              <w:widowControl/>
              <w:numPr>
                <w:ilvl w:val="0"/>
                <w:numId w:val="0"/>
              </w:numPr>
              <w:suppressAutoHyphens/>
              <w:bidi w:val="0"/>
              <w:jc w:val="lef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1.协助部长做好部门建设，推动各项工作落实；</w:t>
            </w:r>
          </w:p>
          <w:p>
            <w:pPr>
              <w:pStyle w:val="2"/>
              <w:widowControl/>
              <w:numPr>
                <w:ilvl w:val="0"/>
                <w:numId w:val="0"/>
              </w:numPr>
              <w:suppressAutoHyphens/>
              <w:bidi w:val="0"/>
              <w:jc w:val="left"/>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2.负责集团公司行政管控流程的制定与实施并检查；</w:t>
            </w:r>
          </w:p>
          <w:p>
            <w:pPr>
              <w:pStyle w:val="2"/>
              <w:widowControl/>
              <w:numPr>
                <w:ilvl w:val="0"/>
                <w:numId w:val="0"/>
              </w:numPr>
              <w:suppressAutoHyphens/>
              <w:bidi w:val="0"/>
              <w:jc w:val="left"/>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3.负责集团公司行政规范化建设工作；</w:t>
            </w:r>
          </w:p>
          <w:p>
            <w:pPr>
              <w:pStyle w:val="2"/>
              <w:widowControl/>
              <w:numPr>
                <w:ilvl w:val="0"/>
                <w:numId w:val="0"/>
              </w:numPr>
              <w:suppressAutoHyphens/>
              <w:bidi w:val="0"/>
              <w:jc w:val="left"/>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4.负责集团公司各类综合性会议的组织与实施；</w:t>
            </w:r>
          </w:p>
          <w:p>
            <w:pPr>
              <w:pStyle w:val="2"/>
              <w:widowControl/>
              <w:numPr>
                <w:ilvl w:val="0"/>
                <w:numId w:val="0"/>
              </w:numPr>
              <w:suppressAutoHyphens/>
              <w:bidi w:val="0"/>
              <w:jc w:val="left"/>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5.负责集团公司公文流转、文件印发工作；</w:t>
            </w:r>
          </w:p>
          <w:p>
            <w:pPr>
              <w:pStyle w:val="2"/>
              <w:widowControl/>
              <w:numPr>
                <w:ilvl w:val="0"/>
                <w:numId w:val="0"/>
              </w:numPr>
              <w:suppressAutoHyphens/>
              <w:bidi w:val="0"/>
              <w:jc w:val="left"/>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6.负责集团公司各类公共关系管理工作；</w:t>
            </w:r>
          </w:p>
          <w:p>
            <w:pPr>
              <w:pStyle w:val="2"/>
              <w:widowControl/>
              <w:numPr>
                <w:ilvl w:val="0"/>
                <w:numId w:val="0"/>
              </w:numPr>
              <w:suppressAutoHyphens/>
              <w:bidi w:val="0"/>
              <w:jc w:val="left"/>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7.负责集团公司的形象宣传、品牌推广、文化建设工作；</w:t>
            </w:r>
          </w:p>
          <w:p>
            <w:pPr>
              <w:pStyle w:val="2"/>
              <w:widowControl/>
              <w:numPr>
                <w:ilvl w:val="0"/>
                <w:numId w:val="0"/>
              </w:numPr>
              <w:suppressAutoHyphens/>
              <w:bidi w:val="0"/>
              <w:jc w:val="left"/>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8.负责集团公司综合性、重要文件的撰写工作；</w:t>
            </w:r>
          </w:p>
          <w:p>
            <w:pPr>
              <w:pStyle w:val="2"/>
              <w:widowControl/>
              <w:numPr>
                <w:ilvl w:val="0"/>
                <w:numId w:val="0"/>
              </w:numPr>
              <w:suppressAutoHyphens/>
              <w:bidi w:val="0"/>
              <w:jc w:val="left"/>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9.负责集团公司综合性会议纪要的撰写工作；</w:t>
            </w:r>
          </w:p>
          <w:p>
            <w:pPr>
              <w:pStyle w:val="2"/>
              <w:widowControl/>
              <w:numPr>
                <w:ilvl w:val="0"/>
                <w:numId w:val="0"/>
              </w:numPr>
              <w:suppressAutoHyphens/>
              <w:bidi w:val="0"/>
              <w:jc w:val="left"/>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10负责集团公司工作简报等政务信息的撰写及报送工作；</w:t>
            </w:r>
          </w:p>
          <w:p>
            <w:pPr>
              <w:pStyle w:val="2"/>
              <w:widowControl/>
              <w:numPr>
                <w:ilvl w:val="0"/>
                <w:numId w:val="0"/>
              </w:numPr>
              <w:suppressAutoHyphens/>
              <w:bidi w:val="0"/>
              <w:jc w:val="left"/>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11.负责编制、修订、完善集团公司安全稳定管理体系；</w:t>
            </w:r>
          </w:p>
          <w:p>
            <w:pPr>
              <w:rPr>
                <w:rFonts w:hint="eastAsia" w:ascii="仿宋_GB2312" w:hAnsi="方正仿宋简体" w:eastAsia="仿宋_GB2312" w:cs="方正仿宋简体"/>
                <w:b w:val="0"/>
                <w:bCs/>
                <w:color w:val="auto"/>
                <w:kern w:val="2"/>
                <w:sz w:val="21"/>
                <w:szCs w:val="21"/>
                <w:u w:val="none"/>
                <w:lang w:val="en-US" w:eastAsia="zh-CN" w:bidi="ar-SA"/>
              </w:rPr>
            </w:pPr>
            <w:r>
              <w:rPr>
                <w:rFonts w:hint="eastAsia" w:ascii="仿宋_GB2312" w:hAnsi="仿宋_GB2312" w:eastAsia="仿宋_GB2312" w:cs="仿宋_GB2312"/>
                <w:color w:val="auto"/>
                <w:kern w:val="2"/>
                <w:sz w:val="21"/>
                <w:szCs w:val="21"/>
                <w:lang w:val="en-US" w:eastAsia="zh-CN" w:bidi="ar-SA"/>
              </w:rPr>
              <w:t>12.负责及时妥善处理或转办安全、上访事件，为集团营造良好氛围。</w:t>
            </w:r>
          </w:p>
        </w:tc>
        <w:tc>
          <w:tcPr>
            <w:tcW w:w="545"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eastAsia="仿宋_GB2312" w:cs="宋体"/>
                <w:color w:val="auto"/>
                <w:szCs w:val="21"/>
              </w:rPr>
            </w:pPr>
          </w:p>
        </w:tc>
      </w:tr>
      <w:tr>
        <w:tblPrEx>
          <w:tblCellMar>
            <w:top w:w="0" w:type="dxa"/>
            <w:left w:w="108" w:type="dxa"/>
            <w:bottom w:w="0" w:type="dxa"/>
            <w:right w:w="108" w:type="dxa"/>
          </w:tblCellMar>
        </w:tblPrEx>
        <w:trPr>
          <w:trHeight w:val="578" w:hRule="atLeast"/>
          <w:jc w:val="center"/>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kern w:val="0"/>
                <w:szCs w:val="21"/>
                <w:lang w:eastAsia="zh-CN"/>
              </w:rPr>
            </w:pPr>
            <w:r>
              <w:rPr>
                <w:rFonts w:hint="eastAsia" w:ascii="黑体" w:hAnsi="黑体" w:eastAsia="黑体" w:cs="黑体"/>
                <w:bCs/>
                <w:color w:val="auto"/>
                <w:kern w:val="0"/>
                <w:szCs w:val="21"/>
              </w:rPr>
              <w:t>用人</w:t>
            </w:r>
          </w:p>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单位</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选聘岗位</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人数</w:t>
            </w:r>
          </w:p>
        </w:tc>
        <w:tc>
          <w:tcPr>
            <w:tcW w:w="10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岗位主要职责</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备注</w:t>
            </w:r>
          </w:p>
        </w:tc>
      </w:tr>
      <w:tr>
        <w:tblPrEx>
          <w:tblCellMar>
            <w:top w:w="0" w:type="dxa"/>
            <w:left w:w="108" w:type="dxa"/>
            <w:bottom w:w="0" w:type="dxa"/>
            <w:right w:w="108" w:type="dxa"/>
          </w:tblCellMar>
        </w:tblPrEx>
        <w:trPr>
          <w:trHeight w:val="3627" w:hRule="atLeast"/>
          <w:jc w:val="center"/>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方正仿宋简体" w:eastAsia="仿宋_GB2312" w:cs="方正仿宋简体"/>
                <w:b w:val="0"/>
                <w:bCs/>
                <w:color w:val="auto"/>
                <w:kern w:val="2"/>
                <w:sz w:val="21"/>
                <w:szCs w:val="21"/>
                <w:u w:val="none"/>
                <w:lang w:val="en-US" w:eastAsia="zh-CN" w:bidi="ar-SA"/>
              </w:rPr>
            </w:pPr>
            <w:r>
              <w:rPr>
                <w:rStyle w:val="6"/>
                <w:rFonts w:hint="eastAsia" w:ascii="仿宋_GB2312" w:eastAsia="仿宋_GB2312"/>
                <w:b w:val="0"/>
                <w:color w:val="auto"/>
                <w:sz w:val="21"/>
                <w:szCs w:val="21"/>
                <w:lang w:val="en-US" w:eastAsia="zh-CN"/>
              </w:rPr>
              <w:t>绵阳交通发展集团有限责任公司</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方正仿宋简体" w:eastAsia="仿宋_GB2312" w:cs="方正仿宋简体"/>
                <w:b w:val="0"/>
                <w:bCs/>
                <w:color w:val="auto"/>
                <w:kern w:val="2"/>
                <w:sz w:val="21"/>
                <w:szCs w:val="21"/>
                <w:u w:val="none"/>
                <w:lang w:val="en-US" w:eastAsia="zh-CN" w:bidi="ar-SA"/>
              </w:rPr>
            </w:pPr>
            <w:r>
              <w:rPr>
                <w:rStyle w:val="6"/>
                <w:rFonts w:hint="eastAsia" w:ascii="仿宋_GB2312" w:eastAsia="仿宋_GB2312"/>
                <w:b w:val="0"/>
                <w:color w:val="auto"/>
                <w:sz w:val="21"/>
                <w:szCs w:val="21"/>
                <w:lang w:val="en-US" w:eastAsia="zh-CN"/>
              </w:rPr>
              <w:t>投资融资部副部长</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Times New Roman" w:eastAsia="仿宋_GB2312" w:cs="Times New Roman"/>
                <w:bCs/>
                <w:color w:val="auto"/>
                <w:kern w:val="2"/>
                <w:sz w:val="21"/>
                <w:szCs w:val="21"/>
                <w:lang w:val="en-US" w:eastAsia="zh-CN" w:bidi="ar-SA"/>
              </w:rPr>
            </w:pPr>
            <w:r>
              <w:rPr>
                <w:rFonts w:hint="eastAsia" w:ascii="仿宋_GB2312" w:hAnsi="Times New Roman" w:eastAsia="仿宋_GB2312" w:cs="Times New Roman"/>
                <w:bCs/>
                <w:color w:val="auto"/>
                <w:kern w:val="0"/>
                <w:szCs w:val="21"/>
              </w:rPr>
              <w:t>1</w:t>
            </w:r>
          </w:p>
        </w:tc>
        <w:tc>
          <w:tcPr>
            <w:tcW w:w="10934"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rPr>
                <w:rStyle w:val="6"/>
                <w:rFonts w:hint="default" w:ascii="仿宋_GB2312" w:eastAsia="仿宋_GB2312"/>
                <w:b w:val="0"/>
                <w:color w:val="auto"/>
                <w:sz w:val="21"/>
                <w:szCs w:val="21"/>
              </w:rPr>
            </w:pPr>
            <w:r>
              <w:rPr>
                <w:rStyle w:val="6"/>
                <w:rFonts w:hint="eastAsia" w:ascii="仿宋_GB2312" w:eastAsia="仿宋_GB2312"/>
                <w:b w:val="0"/>
                <w:color w:val="auto"/>
                <w:sz w:val="21"/>
                <w:szCs w:val="21"/>
                <w:lang w:val="en-US" w:eastAsia="zh-CN"/>
              </w:rPr>
              <w:t>1.</w:t>
            </w:r>
            <w:r>
              <w:rPr>
                <w:rStyle w:val="6"/>
                <w:rFonts w:hint="default" w:ascii="仿宋_GB2312" w:eastAsia="仿宋_GB2312"/>
                <w:b w:val="0"/>
                <w:color w:val="auto"/>
                <w:sz w:val="21"/>
                <w:szCs w:val="21"/>
                <w:lang w:val="en-US" w:eastAsia="zh-CN"/>
              </w:rPr>
              <w:t>根据部门各项规章管理制度，制定详细的工作流程；</w:t>
            </w:r>
            <w:r>
              <w:rPr>
                <w:rStyle w:val="6"/>
                <w:rFonts w:hint="default" w:ascii="仿宋_GB2312" w:eastAsia="仿宋_GB2312"/>
                <w:b w:val="0"/>
                <w:color w:val="auto"/>
                <w:sz w:val="21"/>
                <w:szCs w:val="21"/>
              </w:rPr>
              <w:br w:type="textWrapping"/>
            </w:r>
            <w:r>
              <w:rPr>
                <w:rStyle w:val="6"/>
                <w:rFonts w:hint="default" w:ascii="仿宋_GB2312" w:eastAsia="仿宋_GB2312"/>
                <w:b w:val="0"/>
                <w:color w:val="auto"/>
                <w:sz w:val="21"/>
                <w:szCs w:val="21"/>
              </w:rPr>
              <w:t>2.</w:t>
            </w:r>
            <w:r>
              <w:rPr>
                <w:rStyle w:val="6"/>
                <w:rFonts w:hint="default" w:ascii="仿宋_GB2312" w:eastAsia="仿宋_GB2312"/>
                <w:b w:val="0"/>
                <w:color w:val="auto"/>
                <w:sz w:val="21"/>
                <w:szCs w:val="21"/>
                <w:lang w:val="en-US" w:eastAsia="zh-CN"/>
              </w:rPr>
              <w:t>负责对</w:t>
            </w:r>
            <w:r>
              <w:rPr>
                <w:rStyle w:val="6"/>
                <w:rFonts w:hint="default" w:ascii="仿宋_GB2312" w:eastAsia="仿宋_GB2312"/>
                <w:b w:val="0"/>
                <w:color w:val="auto"/>
                <w:sz w:val="21"/>
                <w:szCs w:val="21"/>
              </w:rPr>
              <w:t>投</w:t>
            </w:r>
            <w:r>
              <w:rPr>
                <w:rStyle w:val="6"/>
                <w:rFonts w:hint="default" w:ascii="仿宋_GB2312" w:eastAsia="仿宋_GB2312"/>
                <w:b w:val="0"/>
                <w:color w:val="auto"/>
                <w:sz w:val="21"/>
                <w:szCs w:val="21"/>
                <w:lang w:val="en-US" w:eastAsia="zh-CN"/>
              </w:rPr>
              <w:t>融资</w:t>
            </w:r>
            <w:r>
              <w:rPr>
                <w:rStyle w:val="6"/>
                <w:rFonts w:hint="default" w:ascii="仿宋_GB2312" w:eastAsia="仿宋_GB2312"/>
                <w:b w:val="0"/>
                <w:color w:val="auto"/>
                <w:sz w:val="21"/>
                <w:szCs w:val="21"/>
              </w:rPr>
              <w:t>相关政策收集、研究、分析</w:t>
            </w:r>
            <w:r>
              <w:rPr>
                <w:rStyle w:val="6"/>
                <w:rFonts w:hint="default" w:ascii="仿宋_GB2312" w:eastAsia="仿宋_GB2312"/>
                <w:b w:val="0"/>
                <w:color w:val="auto"/>
                <w:sz w:val="21"/>
                <w:szCs w:val="21"/>
                <w:lang w:eastAsia="zh-CN"/>
              </w:rPr>
              <w:t>，</w:t>
            </w:r>
            <w:r>
              <w:rPr>
                <w:rStyle w:val="6"/>
                <w:rFonts w:hint="default" w:ascii="仿宋_GB2312" w:eastAsia="仿宋_GB2312"/>
                <w:b w:val="0"/>
                <w:color w:val="auto"/>
                <w:sz w:val="21"/>
                <w:szCs w:val="21"/>
                <w:lang w:val="en-US" w:eastAsia="zh-CN"/>
              </w:rPr>
              <w:t>根据工作需要组织部门人员培训学习</w:t>
            </w:r>
            <w:r>
              <w:rPr>
                <w:rStyle w:val="6"/>
                <w:rFonts w:hint="default" w:ascii="仿宋_GB2312" w:eastAsia="仿宋_GB2312"/>
                <w:b w:val="0"/>
                <w:color w:val="auto"/>
                <w:sz w:val="21"/>
                <w:szCs w:val="21"/>
              </w:rPr>
              <w:t>；</w:t>
            </w:r>
            <w:r>
              <w:rPr>
                <w:rStyle w:val="6"/>
                <w:rFonts w:hint="default" w:ascii="仿宋_GB2312" w:eastAsia="仿宋_GB2312"/>
                <w:b w:val="0"/>
                <w:color w:val="auto"/>
                <w:sz w:val="21"/>
                <w:szCs w:val="21"/>
              </w:rPr>
              <w:br w:type="textWrapping"/>
            </w:r>
            <w:r>
              <w:rPr>
                <w:rStyle w:val="6"/>
                <w:rFonts w:hint="default" w:ascii="仿宋_GB2312" w:eastAsia="仿宋_GB2312"/>
                <w:b w:val="0"/>
                <w:color w:val="auto"/>
                <w:sz w:val="21"/>
                <w:szCs w:val="21"/>
              </w:rPr>
              <w:t>3.</w:t>
            </w:r>
            <w:r>
              <w:rPr>
                <w:rStyle w:val="6"/>
                <w:rFonts w:hint="default" w:ascii="仿宋_GB2312" w:eastAsia="仿宋_GB2312"/>
                <w:b w:val="0"/>
                <w:color w:val="auto"/>
                <w:sz w:val="21"/>
                <w:szCs w:val="21"/>
                <w:lang w:val="en-US" w:eastAsia="zh-CN"/>
              </w:rPr>
              <w:t>协助部长制定集团投融资规划和年度投资计划、融资计划、招商引资计划、各类投资方案、融资方案、担保方案</w:t>
            </w:r>
            <w:r>
              <w:rPr>
                <w:rStyle w:val="6"/>
                <w:rFonts w:hint="default" w:ascii="仿宋_GB2312" w:eastAsia="仿宋_GB2312"/>
                <w:b w:val="0"/>
                <w:color w:val="auto"/>
                <w:sz w:val="21"/>
                <w:szCs w:val="21"/>
              </w:rPr>
              <w:t>；</w:t>
            </w:r>
            <w:r>
              <w:rPr>
                <w:rStyle w:val="6"/>
                <w:rFonts w:hint="default" w:ascii="仿宋_GB2312" w:eastAsia="仿宋_GB2312"/>
                <w:b w:val="0"/>
                <w:color w:val="auto"/>
                <w:sz w:val="21"/>
                <w:szCs w:val="21"/>
              </w:rPr>
              <w:br w:type="textWrapping"/>
            </w:r>
            <w:r>
              <w:rPr>
                <w:rStyle w:val="6"/>
                <w:rFonts w:hint="default" w:ascii="仿宋_GB2312" w:eastAsia="仿宋_GB2312"/>
                <w:b w:val="0"/>
                <w:color w:val="auto"/>
                <w:sz w:val="21"/>
                <w:szCs w:val="21"/>
              </w:rPr>
              <w:t>4.</w:t>
            </w:r>
            <w:r>
              <w:rPr>
                <w:rStyle w:val="6"/>
                <w:rFonts w:hint="default" w:ascii="仿宋_GB2312" w:eastAsia="仿宋_GB2312"/>
                <w:b w:val="0"/>
                <w:color w:val="auto"/>
                <w:sz w:val="21"/>
                <w:szCs w:val="21"/>
                <w:lang w:val="en-US" w:eastAsia="zh-CN"/>
              </w:rPr>
              <w:t>负责融资、担保、市场化投资相关方案的实施和管理</w:t>
            </w:r>
            <w:r>
              <w:rPr>
                <w:rStyle w:val="6"/>
                <w:rFonts w:hint="default" w:ascii="仿宋_GB2312" w:eastAsia="仿宋_GB2312"/>
                <w:b w:val="0"/>
                <w:color w:val="auto"/>
                <w:sz w:val="21"/>
                <w:szCs w:val="21"/>
              </w:rPr>
              <w:t>；</w:t>
            </w:r>
            <w:r>
              <w:rPr>
                <w:rStyle w:val="6"/>
                <w:rFonts w:hint="default" w:ascii="仿宋_GB2312" w:eastAsia="仿宋_GB2312"/>
                <w:b w:val="0"/>
                <w:color w:val="auto"/>
                <w:sz w:val="21"/>
                <w:szCs w:val="21"/>
              </w:rPr>
              <w:br w:type="textWrapping"/>
            </w:r>
            <w:r>
              <w:rPr>
                <w:rStyle w:val="6"/>
                <w:rFonts w:hint="default" w:ascii="仿宋_GB2312" w:eastAsia="仿宋_GB2312"/>
                <w:b w:val="0"/>
                <w:color w:val="auto"/>
                <w:sz w:val="21"/>
                <w:szCs w:val="21"/>
              </w:rPr>
              <w:t>5.</w:t>
            </w:r>
            <w:r>
              <w:rPr>
                <w:rStyle w:val="6"/>
                <w:rFonts w:hint="default" w:ascii="仿宋_GB2312" w:eastAsia="仿宋_GB2312"/>
                <w:b w:val="0"/>
                <w:color w:val="auto"/>
                <w:sz w:val="21"/>
                <w:szCs w:val="21"/>
                <w:lang w:val="en-US" w:eastAsia="zh-CN"/>
              </w:rPr>
              <w:t>负责公司重大事项在资本市场的信息披露</w:t>
            </w:r>
            <w:r>
              <w:rPr>
                <w:rStyle w:val="6"/>
                <w:rFonts w:hint="default" w:ascii="仿宋_GB2312" w:eastAsia="仿宋_GB2312"/>
                <w:b w:val="0"/>
                <w:color w:val="auto"/>
                <w:sz w:val="21"/>
                <w:szCs w:val="21"/>
              </w:rPr>
              <w:t>；</w:t>
            </w:r>
            <w:r>
              <w:rPr>
                <w:rStyle w:val="6"/>
                <w:rFonts w:hint="default" w:ascii="仿宋_GB2312" w:eastAsia="仿宋_GB2312"/>
                <w:b w:val="0"/>
                <w:color w:val="auto"/>
                <w:sz w:val="21"/>
                <w:szCs w:val="21"/>
              </w:rPr>
              <w:br w:type="textWrapping"/>
            </w:r>
            <w:r>
              <w:rPr>
                <w:rStyle w:val="6"/>
                <w:rFonts w:hint="default" w:ascii="仿宋_GB2312" w:eastAsia="仿宋_GB2312"/>
                <w:b w:val="0"/>
                <w:color w:val="auto"/>
                <w:sz w:val="21"/>
                <w:szCs w:val="21"/>
              </w:rPr>
              <w:t>6.</w:t>
            </w:r>
            <w:r>
              <w:rPr>
                <w:rStyle w:val="6"/>
                <w:rFonts w:hint="default" w:ascii="仿宋_GB2312" w:eastAsia="仿宋_GB2312"/>
                <w:b w:val="0"/>
                <w:color w:val="auto"/>
                <w:sz w:val="21"/>
                <w:szCs w:val="21"/>
                <w:lang w:val="en-US" w:eastAsia="zh-CN"/>
              </w:rPr>
              <w:t>负责与金融机构、监管机构的日常对接和沟通，处理融资资料、贷后监管检查等融资相关事项</w:t>
            </w:r>
            <w:r>
              <w:rPr>
                <w:rStyle w:val="6"/>
                <w:rFonts w:hint="default" w:ascii="仿宋_GB2312" w:eastAsia="仿宋_GB2312"/>
                <w:b w:val="0"/>
                <w:color w:val="auto"/>
                <w:sz w:val="21"/>
                <w:szCs w:val="21"/>
              </w:rPr>
              <w:t>；</w:t>
            </w:r>
            <w:r>
              <w:rPr>
                <w:rStyle w:val="6"/>
                <w:rFonts w:hint="default" w:ascii="仿宋_GB2312" w:eastAsia="仿宋_GB2312"/>
                <w:b w:val="0"/>
                <w:color w:val="auto"/>
                <w:sz w:val="21"/>
                <w:szCs w:val="21"/>
              </w:rPr>
              <w:br w:type="textWrapping"/>
            </w:r>
            <w:r>
              <w:rPr>
                <w:rStyle w:val="6"/>
                <w:rFonts w:hint="default" w:ascii="仿宋_GB2312" w:eastAsia="仿宋_GB2312"/>
                <w:b w:val="0"/>
                <w:color w:val="auto"/>
                <w:sz w:val="21"/>
                <w:szCs w:val="21"/>
              </w:rPr>
              <w:t>7.</w:t>
            </w:r>
            <w:r>
              <w:rPr>
                <w:rStyle w:val="6"/>
                <w:rFonts w:hint="default" w:ascii="仿宋_GB2312" w:eastAsia="仿宋_GB2312"/>
                <w:b w:val="0"/>
                <w:color w:val="auto"/>
                <w:sz w:val="21"/>
                <w:szCs w:val="21"/>
                <w:lang w:val="en-US" w:eastAsia="zh-CN"/>
              </w:rPr>
              <w:t>负责与市场化投资、融资、担保的上级主管业务部门的日常沟通和对接，协调相关事项</w:t>
            </w:r>
            <w:r>
              <w:rPr>
                <w:rStyle w:val="6"/>
                <w:rFonts w:hint="default" w:ascii="仿宋_GB2312" w:eastAsia="仿宋_GB2312"/>
                <w:b w:val="0"/>
                <w:color w:val="auto"/>
                <w:sz w:val="21"/>
                <w:szCs w:val="21"/>
              </w:rPr>
              <w:t>；</w:t>
            </w:r>
            <w:r>
              <w:rPr>
                <w:rStyle w:val="6"/>
                <w:rFonts w:hint="default" w:ascii="仿宋_GB2312" w:eastAsia="仿宋_GB2312"/>
                <w:b w:val="0"/>
                <w:color w:val="auto"/>
                <w:sz w:val="21"/>
                <w:szCs w:val="21"/>
              </w:rPr>
              <w:br w:type="textWrapping"/>
            </w:r>
            <w:r>
              <w:rPr>
                <w:rStyle w:val="6"/>
                <w:rFonts w:hint="default" w:ascii="仿宋_GB2312" w:eastAsia="仿宋_GB2312"/>
                <w:b w:val="0"/>
                <w:color w:val="auto"/>
                <w:sz w:val="21"/>
                <w:szCs w:val="21"/>
              </w:rPr>
              <w:t>8.</w:t>
            </w:r>
            <w:r>
              <w:rPr>
                <w:rStyle w:val="6"/>
                <w:rFonts w:hint="default" w:ascii="仿宋_GB2312" w:eastAsia="仿宋_GB2312"/>
                <w:b w:val="0"/>
                <w:color w:val="auto"/>
                <w:sz w:val="21"/>
                <w:szCs w:val="21"/>
                <w:lang w:val="en-US" w:eastAsia="zh-CN"/>
              </w:rPr>
              <w:t>负责对市场化投资项目、重大担保项目的论证和后续管理，参与组织市场化投资项目和重大担保项目的专家论证或咨询机构专业评估</w:t>
            </w:r>
            <w:r>
              <w:rPr>
                <w:rStyle w:val="6"/>
                <w:rFonts w:hint="default" w:ascii="仿宋_GB2312" w:eastAsia="仿宋_GB2312"/>
                <w:b w:val="0"/>
                <w:color w:val="auto"/>
                <w:sz w:val="21"/>
                <w:szCs w:val="21"/>
              </w:rPr>
              <w:t>；</w:t>
            </w:r>
          </w:p>
          <w:p>
            <w:pPr>
              <w:pStyle w:val="2"/>
              <w:widowControl/>
              <w:numPr>
                <w:ilvl w:val="0"/>
                <w:numId w:val="0"/>
              </w:numPr>
              <w:suppressAutoHyphens/>
              <w:bidi w:val="0"/>
              <w:jc w:val="left"/>
              <w:rPr>
                <w:rFonts w:hint="default" w:ascii="仿宋_GB2312" w:hAnsi="仿宋_GB2312" w:eastAsia="仿宋_GB2312" w:cs="仿宋_GB2312"/>
                <w:color w:val="000000"/>
                <w:kern w:val="2"/>
                <w:sz w:val="21"/>
                <w:szCs w:val="21"/>
                <w:lang w:val="en-US" w:eastAsia="zh-CN" w:bidi="ar-SA"/>
              </w:rPr>
            </w:pPr>
            <w:r>
              <w:rPr>
                <w:rStyle w:val="6"/>
                <w:rFonts w:hint="eastAsia" w:ascii="仿宋_GB2312" w:eastAsia="仿宋_GB2312"/>
                <w:b w:val="0"/>
                <w:color w:val="auto"/>
                <w:sz w:val="21"/>
                <w:szCs w:val="21"/>
                <w:lang w:val="en-US" w:eastAsia="zh-CN"/>
              </w:rPr>
              <w:t>9.</w:t>
            </w:r>
            <w:r>
              <w:rPr>
                <w:rStyle w:val="6"/>
                <w:rFonts w:hint="default" w:ascii="仿宋_GB2312" w:eastAsia="仿宋_GB2312"/>
                <w:b w:val="0"/>
                <w:color w:val="auto"/>
                <w:sz w:val="21"/>
                <w:szCs w:val="21"/>
                <w:lang w:val="en-US" w:eastAsia="zh-CN"/>
              </w:rPr>
              <w:t>协助部长对部门进行日常管理</w:t>
            </w:r>
            <w:r>
              <w:rPr>
                <w:rStyle w:val="6"/>
                <w:rFonts w:hint="eastAsia" w:ascii="仿宋_GB2312" w:eastAsia="仿宋_GB2312"/>
                <w:b w:val="0"/>
                <w:color w:val="auto"/>
                <w:sz w:val="21"/>
                <w:szCs w:val="21"/>
                <w:lang w:val="en-US" w:eastAsia="zh-CN"/>
              </w:rPr>
              <w:t>；</w:t>
            </w:r>
            <w:r>
              <w:rPr>
                <w:rStyle w:val="6"/>
                <w:rFonts w:hint="default" w:ascii="仿宋_GB2312" w:eastAsia="仿宋_GB2312"/>
                <w:b w:val="0"/>
                <w:color w:val="auto"/>
                <w:sz w:val="21"/>
                <w:szCs w:val="21"/>
              </w:rPr>
              <w:br w:type="textWrapping"/>
            </w:r>
            <w:r>
              <w:rPr>
                <w:rStyle w:val="6"/>
                <w:rFonts w:hint="eastAsia" w:ascii="仿宋_GB2312" w:eastAsia="仿宋_GB2312"/>
                <w:b w:val="0"/>
                <w:color w:val="auto"/>
                <w:sz w:val="21"/>
                <w:szCs w:val="21"/>
                <w:lang w:val="en-US" w:eastAsia="zh-CN"/>
              </w:rPr>
              <w:t>10</w:t>
            </w:r>
            <w:r>
              <w:rPr>
                <w:rStyle w:val="6"/>
                <w:rFonts w:hint="default" w:ascii="仿宋_GB2312" w:eastAsia="仿宋_GB2312"/>
                <w:b w:val="0"/>
                <w:color w:val="auto"/>
                <w:sz w:val="21"/>
                <w:szCs w:val="21"/>
              </w:rPr>
              <w:t>.完成公司或领导交办的其他任务</w:t>
            </w:r>
            <w:r>
              <w:rPr>
                <w:rStyle w:val="6"/>
                <w:rFonts w:hint="eastAsia" w:ascii="仿宋_GB2312" w:eastAsia="仿宋_GB2312"/>
                <w:b w:val="0"/>
                <w:color w:val="auto"/>
                <w:sz w:val="21"/>
                <w:szCs w:val="21"/>
                <w:lang w:eastAsia="zh-CN"/>
              </w:rPr>
              <w:t>。</w:t>
            </w:r>
          </w:p>
        </w:tc>
        <w:tc>
          <w:tcPr>
            <w:tcW w:w="545"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eastAsia="仿宋_GB2312" w:cs="宋体"/>
                <w:color w:val="auto"/>
                <w:szCs w:val="21"/>
              </w:rPr>
            </w:pPr>
          </w:p>
        </w:tc>
      </w:tr>
      <w:tr>
        <w:tblPrEx>
          <w:tblCellMar>
            <w:top w:w="0" w:type="dxa"/>
            <w:left w:w="108" w:type="dxa"/>
            <w:bottom w:w="0" w:type="dxa"/>
            <w:right w:w="108" w:type="dxa"/>
          </w:tblCellMar>
        </w:tblPrEx>
        <w:trPr>
          <w:trHeight w:val="3133" w:hRule="atLeast"/>
          <w:jc w:val="center"/>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方正仿宋简体" w:eastAsia="仿宋_GB2312" w:cs="方正仿宋简体"/>
                <w:b w:val="0"/>
                <w:bCs/>
                <w:color w:val="auto"/>
                <w:kern w:val="2"/>
                <w:sz w:val="21"/>
                <w:szCs w:val="21"/>
                <w:u w:val="none"/>
                <w:lang w:val="en-US" w:eastAsia="zh-CN" w:bidi="ar-SA"/>
              </w:rPr>
            </w:pPr>
            <w:r>
              <w:rPr>
                <w:rStyle w:val="6"/>
                <w:rFonts w:hint="default" w:ascii="仿宋_GB2312" w:eastAsia="仿宋_GB2312"/>
                <w:b w:val="0"/>
                <w:color w:val="auto"/>
                <w:sz w:val="21"/>
                <w:szCs w:val="21"/>
              </w:rPr>
              <w:t>绵阳交通发展集团有限责任公司</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方正仿宋简体" w:eastAsia="仿宋_GB2312" w:cs="方正仿宋简体"/>
                <w:b w:val="0"/>
                <w:bCs/>
                <w:color w:val="auto"/>
                <w:kern w:val="2"/>
                <w:sz w:val="21"/>
                <w:szCs w:val="21"/>
                <w:u w:val="none"/>
                <w:lang w:val="en-US" w:eastAsia="zh-CN" w:bidi="ar-SA"/>
              </w:rPr>
            </w:pPr>
            <w:r>
              <w:rPr>
                <w:rStyle w:val="6"/>
                <w:rFonts w:hint="eastAsia" w:ascii="仿宋_GB2312" w:eastAsia="仿宋_GB2312"/>
                <w:b w:val="0"/>
                <w:color w:val="auto"/>
                <w:sz w:val="21"/>
                <w:szCs w:val="21"/>
                <w:lang w:val="en-US" w:eastAsia="zh-CN"/>
              </w:rPr>
              <w:t>财务管理部副部长</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Times New Roman" w:eastAsia="仿宋_GB2312" w:cs="Times New Roman"/>
                <w:bCs/>
                <w:color w:val="auto"/>
                <w:kern w:val="2"/>
                <w:sz w:val="21"/>
                <w:szCs w:val="21"/>
                <w:lang w:val="en-US" w:eastAsia="zh-CN" w:bidi="ar-SA"/>
              </w:rPr>
            </w:pPr>
            <w:r>
              <w:rPr>
                <w:rFonts w:hint="eastAsia" w:ascii="仿宋_GB2312" w:hAnsi="Times New Roman" w:eastAsia="仿宋_GB2312" w:cs="Times New Roman"/>
                <w:bCs/>
                <w:color w:val="auto"/>
                <w:kern w:val="0"/>
                <w:szCs w:val="21"/>
              </w:rPr>
              <w:t>1</w:t>
            </w:r>
          </w:p>
        </w:tc>
        <w:tc>
          <w:tcPr>
            <w:tcW w:w="10934" w:type="dxa"/>
            <w:tcBorders>
              <w:top w:val="single" w:color="000000" w:sz="4" w:space="0"/>
              <w:left w:val="single" w:color="000000" w:sz="4" w:space="0"/>
              <w:bottom w:val="single" w:color="000000" w:sz="4" w:space="0"/>
              <w:right w:val="single" w:color="000000" w:sz="4" w:space="0"/>
            </w:tcBorders>
            <w:noWrap w:val="0"/>
            <w:vAlign w:val="center"/>
          </w:tcPr>
          <w:p>
            <w:pPr>
              <w:pStyle w:val="2"/>
              <w:widowControl/>
              <w:numPr>
                <w:ilvl w:val="0"/>
                <w:numId w:val="0"/>
              </w:numPr>
              <w:suppressAutoHyphens/>
              <w:bidi w:val="0"/>
              <w:jc w:val="left"/>
              <w:rPr>
                <w:rStyle w:val="6"/>
                <w:rFonts w:hint="eastAsia"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1.协助部长做好部门日常管理工作；</w:t>
            </w:r>
          </w:p>
          <w:p>
            <w:pPr>
              <w:pStyle w:val="2"/>
              <w:widowControl/>
              <w:numPr>
                <w:ilvl w:val="0"/>
                <w:numId w:val="0"/>
              </w:numPr>
              <w:suppressAutoHyphens/>
              <w:bidi w:val="0"/>
              <w:jc w:val="left"/>
              <w:rPr>
                <w:rStyle w:val="6"/>
                <w:rFonts w:hint="eastAsia"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2.协助部长建立健全集团公司内部核算组织、财务数据管理体系，以及会计核算和财务管理的各项规章制度；</w:t>
            </w:r>
          </w:p>
          <w:p>
            <w:pPr>
              <w:pStyle w:val="2"/>
              <w:widowControl/>
              <w:numPr>
                <w:ilvl w:val="0"/>
                <w:numId w:val="0"/>
              </w:numPr>
              <w:suppressAutoHyphens/>
              <w:bidi w:val="0"/>
              <w:jc w:val="left"/>
              <w:rPr>
                <w:rStyle w:val="6"/>
                <w:rFonts w:hint="eastAsia"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3.负责实施集团公司财务控制（不含资金业务），对会计机构、会计人员、出纳人员实施有效管理；</w:t>
            </w:r>
          </w:p>
          <w:p>
            <w:pPr>
              <w:pStyle w:val="2"/>
              <w:widowControl/>
              <w:numPr>
                <w:ilvl w:val="0"/>
                <w:numId w:val="0"/>
              </w:numPr>
              <w:suppressAutoHyphens/>
              <w:bidi w:val="0"/>
              <w:jc w:val="left"/>
              <w:rPr>
                <w:rStyle w:val="6"/>
                <w:rFonts w:hint="eastAsia"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4.协助部长统筹和监管子公司的各项财务活动，保障集团公司财务活动合法合规，对有问题的及时上报并责令改正；</w:t>
            </w:r>
          </w:p>
          <w:p>
            <w:pPr>
              <w:pStyle w:val="2"/>
              <w:widowControl/>
              <w:numPr>
                <w:ilvl w:val="0"/>
                <w:numId w:val="0"/>
              </w:numPr>
              <w:suppressAutoHyphens/>
              <w:bidi w:val="0"/>
              <w:jc w:val="left"/>
              <w:rPr>
                <w:rStyle w:val="6"/>
                <w:rFonts w:hint="eastAsia"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5.负责会同经营管理部门开展经济活动分析，组织编制集团财务预算、成本预算，努力降低成本、增收节支、提高效益；</w:t>
            </w:r>
          </w:p>
          <w:p>
            <w:pPr>
              <w:pStyle w:val="2"/>
              <w:widowControl/>
              <w:numPr>
                <w:ilvl w:val="0"/>
                <w:numId w:val="0"/>
              </w:numPr>
              <w:suppressAutoHyphens/>
              <w:bidi w:val="0"/>
              <w:jc w:val="left"/>
              <w:rPr>
                <w:rStyle w:val="6"/>
                <w:rFonts w:hint="eastAsia"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6.协助部长严格执行财务管理制度，审核财务收支，组织会计核算，编制集团公司合并财报；</w:t>
            </w:r>
          </w:p>
          <w:p>
            <w:pPr>
              <w:pStyle w:val="2"/>
              <w:widowControl/>
              <w:numPr>
                <w:ilvl w:val="0"/>
                <w:numId w:val="0"/>
              </w:numPr>
              <w:suppressAutoHyphens/>
              <w:bidi w:val="0"/>
              <w:jc w:val="left"/>
              <w:rPr>
                <w:rStyle w:val="6"/>
                <w:rFonts w:hint="eastAsia"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7.贯彻财经纪律和上级要求，配合有关机构依法进行审计、评估、财务监督等工作；</w:t>
            </w:r>
          </w:p>
          <w:p>
            <w:pPr>
              <w:pStyle w:val="2"/>
              <w:widowControl/>
              <w:numPr>
                <w:ilvl w:val="0"/>
                <w:numId w:val="0"/>
              </w:numPr>
              <w:suppressAutoHyphens/>
              <w:bidi w:val="0"/>
              <w:jc w:val="left"/>
              <w:rPr>
                <w:rStyle w:val="6"/>
                <w:rFonts w:hint="eastAsia"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8.协助部长实施现金流量管理、营运资本管理、资本预算管理、子公司设立、分立或合并相关财务事宜等；</w:t>
            </w:r>
          </w:p>
          <w:p>
            <w:pPr>
              <w:pStyle w:val="2"/>
              <w:widowControl/>
              <w:numPr>
                <w:ilvl w:val="0"/>
                <w:numId w:val="0"/>
              </w:numPr>
              <w:suppressAutoHyphens/>
              <w:bidi w:val="0"/>
              <w:ind w:left="0" w:leftChars="0" w:firstLine="0" w:firstLineChars="0"/>
              <w:jc w:val="left"/>
              <w:rPr>
                <w:rFonts w:hint="eastAsia" w:ascii="仿宋_GB2312" w:hAnsi="Times New Roman" w:eastAsia="仿宋_GB2312"/>
                <w:bCs/>
                <w:color w:val="auto"/>
                <w:szCs w:val="21"/>
              </w:rPr>
            </w:pPr>
            <w:r>
              <w:rPr>
                <w:rStyle w:val="6"/>
                <w:rFonts w:hint="eastAsia" w:ascii="仿宋_GB2312" w:eastAsia="仿宋_GB2312"/>
                <w:b w:val="0"/>
                <w:color w:val="auto"/>
                <w:sz w:val="21"/>
                <w:szCs w:val="21"/>
                <w:lang w:val="en-US" w:eastAsia="zh-CN"/>
              </w:rPr>
              <w:t>9.协助部长完成领导交办的其他工作。</w:t>
            </w:r>
          </w:p>
        </w:tc>
        <w:tc>
          <w:tcPr>
            <w:tcW w:w="545"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eastAsia="仿宋_GB2312" w:cs="宋体"/>
                <w:color w:val="auto"/>
                <w:szCs w:val="21"/>
              </w:rPr>
            </w:pPr>
          </w:p>
        </w:tc>
      </w:tr>
      <w:tr>
        <w:tblPrEx>
          <w:tblCellMar>
            <w:top w:w="0" w:type="dxa"/>
            <w:left w:w="108" w:type="dxa"/>
            <w:bottom w:w="0" w:type="dxa"/>
            <w:right w:w="108" w:type="dxa"/>
          </w:tblCellMar>
        </w:tblPrEx>
        <w:trPr>
          <w:trHeight w:val="2317" w:hRule="atLeast"/>
          <w:jc w:val="center"/>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方正仿宋简体" w:eastAsia="仿宋_GB2312" w:cs="方正仿宋简体"/>
                <w:b w:val="0"/>
                <w:bCs/>
                <w:color w:val="auto"/>
                <w:kern w:val="2"/>
                <w:sz w:val="21"/>
                <w:szCs w:val="21"/>
                <w:u w:val="none"/>
                <w:lang w:val="en-US" w:eastAsia="zh-CN" w:bidi="ar-SA"/>
              </w:rPr>
            </w:pPr>
            <w:r>
              <w:rPr>
                <w:rStyle w:val="6"/>
                <w:rFonts w:hint="default" w:ascii="仿宋_GB2312" w:eastAsia="仿宋_GB2312"/>
                <w:b w:val="0"/>
                <w:color w:val="auto"/>
                <w:sz w:val="21"/>
                <w:szCs w:val="21"/>
              </w:rPr>
              <w:t>绵阳交通发展集团有限责任公司</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ind w:left="210" w:hanging="210" w:hangingChars="100"/>
              <w:rPr>
                <w:rFonts w:hint="eastAsia" w:ascii="仿宋_GB2312" w:hAnsi="方正仿宋简体" w:eastAsia="仿宋_GB2312" w:cs="方正仿宋简体"/>
                <w:b w:val="0"/>
                <w:bCs/>
                <w:color w:val="auto"/>
                <w:kern w:val="2"/>
                <w:sz w:val="21"/>
                <w:szCs w:val="21"/>
                <w:u w:val="none"/>
                <w:lang w:val="en-US" w:eastAsia="zh-CN" w:bidi="ar-SA"/>
              </w:rPr>
            </w:pPr>
            <w:r>
              <w:rPr>
                <w:rStyle w:val="6"/>
                <w:rFonts w:hint="eastAsia" w:ascii="仿宋_GB2312" w:eastAsia="仿宋_GB2312"/>
                <w:b w:val="0"/>
                <w:color w:val="auto"/>
                <w:sz w:val="21"/>
                <w:szCs w:val="21"/>
                <w:lang w:val="en-US" w:eastAsia="zh-CN"/>
              </w:rPr>
              <w:t>审计合规部副部长</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Times New Roman" w:eastAsia="仿宋_GB2312" w:cs="Times New Roman"/>
                <w:bCs/>
                <w:color w:val="auto"/>
                <w:kern w:val="0"/>
                <w:szCs w:val="21"/>
                <w:lang w:val="en-US" w:eastAsia="zh-CN"/>
              </w:rPr>
            </w:pPr>
            <w:r>
              <w:rPr>
                <w:rFonts w:hint="eastAsia" w:ascii="仿宋_GB2312" w:hAnsi="Times New Roman" w:eastAsia="仿宋_GB2312" w:cs="Times New Roman"/>
                <w:bCs/>
                <w:color w:val="auto"/>
                <w:kern w:val="0"/>
                <w:szCs w:val="21"/>
              </w:rPr>
              <w:t>1</w:t>
            </w:r>
          </w:p>
        </w:tc>
        <w:tc>
          <w:tcPr>
            <w:tcW w:w="10934"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rPr>
                <w:rStyle w:val="6"/>
                <w:rFonts w:hint="eastAsia" w:ascii="仿宋_GB2312" w:eastAsia="仿宋_GB2312"/>
                <w:b w:val="0"/>
                <w:color w:val="auto"/>
                <w:sz w:val="21"/>
                <w:szCs w:val="21"/>
                <w:lang w:val="en-US" w:eastAsia="zh-CN"/>
              </w:rPr>
            </w:pPr>
            <w:r>
              <w:rPr>
                <w:rStyle w:val="6"/>
                <w:rFonts w:hint="default" w:ascii="仿宋_GB2312" w:eastAsia="仿宋_GB2312"/>
                <w:b w:val="0"/>
                <w:color w:val="auto"/>
                <w:sz w:val="21"/>
                <w:szCs w:val="21"/>
              </w:rPr>
              <w:t>1.</w:t>
            </w:r>
            <w:r>
              <w:rPr>
                <w:rStyle w:val="6"/>
                <w:rFonts w:hint="eastAsia" w:ascii="仿宋_GB2312" w:eastAsia="仿宋_GB2312"/>
                <w:b w:val="0"/>
                <w:color w:val="auto"/>
                <w:sz w:val="21"/>
                <w:szCs w:val="21"/>
                <w:lang w:val="en-US" w:eastAsia="zh-CN"/>
              </w:rPr>
              <w:t>协助部长开展部门管理</w:t>
            </w:r>
            <w:r>
              <w:rPr>
                <w:rStyle w:val="6"/>
                <w:rFonts w:hint="default" w:ascii="仿宋_GB2312" w:eastAsia="仿宋_GB2312"/>
                <w:b w:val="0"/>
                <w:color w:val="auto"/>
                <w:sz w:val="21"/>
                <w:szCs w:val="21"/>
                <w:lang w:val="en-US" w:eastAsia="zh-CN"/>
              </w:rPr>
              <w:t>工作</w:t>
            </w:r>
            <w:r>
              <w:rPr>
                <w:rStyle w:val="6"/>
                <w:rFonts w:hint="eastAsia" w:ascii="仿宋_GB2312" w:eastAsia="仿宋_GB2312"/>
                <w:b w:val="0"/>
                <w:color w:val="auto"/>
                <w:sz w:val="21"/>
                <w:szCs w:val="21"/>
                <w:lang w:val="en-US" w:eastAsia="zh-CN"/>
              </w:rPr>
              <w:t>；</w:t>
            </w:r>
          </w:p>
          <w:p>
            <w:pPr>
              <w:numPr>
                <w:ilvl w:val="0"/>
                <w:numId w:val="0"/>
              </w:numPr>
              <w:rPr>
                <w:rStyle w:val="6"/>
                <w:rFonts w:hint="eastAsia"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2.协助开展内审及相关工作制度建设并推动贯彻落实，规范集团及指导下属公司内部审计</w:t>
            </w:r>
            <w:r>
              <w:rPr>
                <w:rStyle w:val="6"/>
                <w:rFonts w:hint="default" w:ascii="仿宋_GB2312" w:eastAsia="仿宋_GB2312"/>
                <w:b w:val="0"/>
                <w:color w:val="auto"/>
                <w:sz w:val="21"/>
                <w:szCs w:val="21"/>
                <w:lang w:val="en-US" w:eastAsia="zh-CN"/>
              </w:rPr>
              <w:t>；</w:t>
            </w:r>
            <w:r>
              <w:rPr>
                <w:rStyle w:val="6"/>
                <w:rFonts w:hint="eastAsia" w:ascii="仿宋_GB2312" w:eastAsia="仿宋_GB2312"/>
                <w:b w:val="0"/>
                <w:color w:val="auto"/>
                <w:sz w:val="21"/>
                <w:szCs w:val="21"/>
                <w:lang w:val="en-US" w:eastAsia="zh-CN"/>
              </w:rPr>
              <w:t>协助拟制集团公司年度审计计划并组织实施各类审计工作并对审计整改执行情况进行监督检查；监督检查中介机构履职情况并对其成果进行复核把控；负责协调中介机构并开展工程建设项目专项审计工作；</w:t>
            </w:r>
          </w:p>
          <w:p>
            <w:pPr>
              <w:numPr>
                <w:ilvl w:val="0"/>
                <w:numId w:val="0"/>
              </w:numPr>
              <w:rPr>
                <w:rStyle w:val="6"/>
                <w:rFonts w:hint="eastAsia"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3.协助开展法律事务及合规管理：根据管控权限，对下属公司依法合规经营活动情况进行指导、检查；负责监督集团内控体系运转情况并开展内控评价；</w:t>
            </w:r>
          </w:p>
          <w:p>
            <w:pPr>
              <w:rPr>
                <w:rStyle w:val="6"/>
                <w:rFonts w:hint="eastAsia"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4.完成领导交办</w:t>
            </w:r>
            <w:r>
              <w:rPr>
                <w:rStyle w:val="6"/>
                <w:rFonts w:hint="default" w:ascii="仿宋_GB2312" w:eastAsia="仿宋_GB2312"/>
                <w:b w:val="0"/>
                <w:color w:val="auto"/>
                <w:sz w:val="21"/>
                <w:szCs w:val="21"/>
              </w:rPr>
              <w:t>的其他事项。</w:t>
            </w:r>
          </w:p>
        </w:tc>
        <w:tc>
          <w:tcPr>
            <w:tcW w:w="545"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eastAsia="仿宋_GB2312" w:cs="宋体"/>
                <w:color w:val="auto"/>
                <w:szCs w:val="21"/>
              </w:rPr>
            </w:pPr>
          </w:p>
        </w:tc>
      </w:tr>
    </w:tbl>
    <w:p>
      <w:pPr>
        <w:pStyle w:val="2"/>
      </w:pPr>
    </w:p>
    <w:sectPr>
      <w:pgSz w:w="16838" w:h="11906" w:orient="landscape"/>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OWEwMGQ2MGY5OWEwMGVjNjA2NTNmNzgzZWNhM2MifQ=="/>
  </w:docVars>
  <w:rsids>
    <w:rsidRoot w:val="7DF71161"/>
    <w:rsid w:val="0117520A"/>
    <w:rsid w:val="011F46E5"/>
    <w:rsid w:val="04151A43"/>
    <w:rsid w:val="06BF3AB8"/>
    <w:rsid w:val="083C1C79"/>
    <w:rsid w:val="0CD76BA4"/>
    <w:rsid w:val="11811C6E"/>
    <w:rsid w:val="14E9478D"/>
    <w:rsid w:val="1780681E"/>
    <w:rsid w:val="190D28FF"/>
    <w:rsid w:val="1C242751"/>
    <w:rsid w:val="1D7F364D"/>
    <w:rsid w:val="1FC4505B"/>
    <w:rsid w:val="211C4F2A"/>
    <w:rsid w:val="248A6A76"/>
    <w:rsid w:val="25AB720E"/>
    <w:rsid w:val="2663431C"/>
    <w:rsid w:val="27A673F7"/>
    <w:rsid w:val="29E12BC5"/>
    <w:rsid w:val="2CEB720F"/>
    <w:rsid w:val="2E3B5B73"/>
    <w:rsid w:val="34124123"/>
    <w:rsid w:val="39926EE6"/>
    <w:rsid w:val="3E9C5D1B"/>
    <w:rsid w:val="47794A11"/>
    <w:rsid w:val="47CC1E3E"/>
    <w:rsid w:val="4CBB0413"/>
    <w:rsid w:val="56290165"/>
    <w:rsid w:val="5C744ACA"/>
    <w:rsid w:val="5D6E7914"/>
    <w:rsid w:val="618943CD"/>
    <w:rsid w:val="65DF56B6"/>
    <w:rsid w:val="6CB66BB0"/>
    <w:rsid w:val="6D88179C"/>
    <w:rsid w:val="6E1C42F5"/>
    <w:rsid w:val="6ECB1701"/>
    <w:rsid w:val="6F9F1ABF"/>
    <w:rsid w:val="784D4943"/>
    <w:rsid w:val="7C10109C"/>
    <w:rsid w:val="7D6A477C"/>
    <w:rsid w:val="7D851A94"/>
    <w:rsid w:val="7DF71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6">
    <w:name w:val="font21"/>
    <w:basedOn w:val="5"/>
    <w:qFormat/>
    <w:uiPriority w:val="0"/>
    <w:rPr>
      <w:rFonts w:hint="eastAsia" w:ascii="方正仿宋简体" w:hAnsi="方正仿宋简体" w:eastAsia="方正仿宋简体" w:cs="方正仿宋简体"/>
      <w:b/>
      <w:bCs/>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2491</Words>
  <Characters>2564</Characters>
  <Lines>0</Lines>
  <Paragraphs>0</Paragraphs>
  <TotalTime>8</TotalTime>
  <ScaleCrop>false</ScaleCrop>
  <LinksUpToDate>false</LinksUpToDate>
  <CharactersWithSpaces>2564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2023-02-28T07:59:00Z</dcterms:created>
  <dc:creator>王鑫</dc:creator>
  <cp:lastModifiedBy>Administrator</cp:lastModifiedBy>
  <dcterms:modified xsi:type="dcterms:W3CDTF">2023-03-02T06:28:29Z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B704EAA205B94D33B507CD289F8D1939</vt:lpwstr>
  </property>
</Properties>
</file>