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33A36936"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0D19336B"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 w14:paraId="773C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7707D6C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E8DF2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213CC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05EB48D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4C60C6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32A8CB6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3394384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80BE8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 w14:paraId="5088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4AB90A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104E1F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9B72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0D4427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A2F6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9B0FEC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79D651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64816C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66E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058D51B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6DB0DB6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5BE01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863E3D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进入集团或子</w:t>
            </w:r>
          </w:p>
          <w:p w14:paraId="727DA3F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 w14:paraId="70FE83FD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5FFF25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30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123710A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65AF03F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0B87FA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F94D01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 w14:paraId="68A0F7B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 w14:paraId="0ED75F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E6CA6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4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4B36423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 w14:paraId="344E399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1871156F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AFF26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298F5E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6C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2338EED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4E250E2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39E11EF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66CCB88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6B9F31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53C3A28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43EB65EE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9B8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66227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08B8BE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246532D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E0FED6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CF7A14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26B48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CDF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40" w:type="dxa"/>
            <w:noWrap w:val="0"/>
            <w:vAlign w:val="center"/>
          </w:tcPr>
          <w:p w14:paraId="3AF663C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01E1F24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9AFA2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0025B0D1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35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40" w:type="dxa"/>
            <w:noWrap w:val="0"/>
            <w:vAlign w:val="center"/>
          </w:tcPr>
          <w:p w14:paraId="7D8994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590D09B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EE410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 w14:paraId="35D645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F8B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5FB5095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 w14:paraId="1F57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 w14:paraId="06AC38F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CDC435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218EBE4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 w14:paraId="0C7F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352D4DA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483485B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C052B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B2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681AD1A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2EA800B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0E63A1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4FF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5BDCA19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3BB1959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16D7444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762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747F987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75939BA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02AA15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F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0C80FD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61FD7CE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D4C17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11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 w14:paraId="1BF07AE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2763774"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66A62048"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 w14:paraId="73D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 w14:paraId="19E34D5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4DFCB47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73814F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29AED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CC41B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审查人：</w:t>
            </w:r>
          </w:p>
          <w:p w14:paraId="0C8C3C57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 w14:paraId="3F7F4B7F"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 w14:paraId="75D4A4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733AAC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2024-11-12T06:31:20Z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2FAB178A22B44B0499CA7FD4B3A73082</vt:lpwstr>
  </property>
</Properties>
</file>